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8F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000000"/>
          <w:sz w:val="43"/>
          <w:szCs w:val="43"/>
        </w:rPr>
      </w:pPr>
      <w:r>
        <w:rPr>
          <w:rFonts w:hint="eastAsia" w:ascii="宋体" w:hAnsi="宋体" w:eastAsia="宋体" w:cs="宋体"/>
          <w:b/>
          <w:bCs/>
          <w:color w:val="000000"/>
          <w:kern w:val="0"/>
          <w:sz w:val="43"/>
          <w:szCs w:val="43"/>
          <w:lang w:val="en-US" w:eastAsia="zh-CN" w:bidi="ar"/>
        </w:rPr>
        <w:t>尉氏</w:t>
      </w:r>
      <w:r>
        <w:rPr>
          <w:rFonts w:ascii="宋体" w:hAnsi="宋体" w:eastAsia="宋体" w:cs="宋体"/>
          <w:b/>
          <w:bCs/>
          <w:color w:val="000000"/>
          <w:kern w:val="0"/>
          <w:sz w:val="43"/>
          <w:szCs w:val="43"/>
          <w:lang w:val="en-US" w:eastAsia="zh-CN" w:bidi="ar"/>
        </w:rPr>
        <w:t>县发展和改革委员会行政检查计划</w:t>
      </w:r>
    </w:p>
    <w:p w14:paraId="47C15DC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ascii="方正小标宋简体" w:hAnsi="方正小标宋简体" w:eastAsia="方正小标宋简体" w:cs="方正小标宋简体"/>
          <w:color w:val="656565"/>
          <w:sz w:val="44"/>
          <w:szCs w:val="44"/>
        </w:rPr>
      </w:pPr>
      <w:bookmarkStart w:id="0" w:name="_GoBack"/>
      <w:bookmarkEnd w:id="0"/>
      <w:r>
        <w:rPr>
          <w:rFonts w:hint="eastAsia" w:ascii="方正小标宋简体" w:hAnsi="方正小标宋简体" w:eastAsia="方正小标宋简体" w:cs="方正小标宋简体"/>
          <w:color w:val="656565"/>
          <w:sz w:val="44"/>
          <w:szCs w:val="44"/>
        </w:rPr>
        <w:t>规范涉企行政执法六条措施</w:t>
      </w:r>
    </w:p>
    <w:p w14:paraId="7E81669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2"/>
        <w:jc w:val="both"/>
        <w:rPr>
          <w:rFonts w:hint="eastAsia" w:ascii="宋体" w:hAnsi="宋体" w:eastAsia="宋体" w:cs="宋体"/>
          <w:color w:val="656565"/>
          <w:sz w:val="30"/>
          <w:szCs w:val="30"/>
        </w:rPr>
      </w:pPr>
      <w:r>
        <w:rPr>
          <w:rFonts w:hint="eastAsia" w:ascii="宋体" w:hAnsi="宋体" w:eastAsia="宋体" w:cs="宋体"/>
          <w:b/>
          <w:bCs/>
          <w:color w:val="656565"/>
          <w:sz w:val="30"/>
          <w:szCs w:val="30"/>
        </w:rPr>
        <w:t>一、严格规范涉企行政检查。</w:t>
      </w:r>
      <w:r>
        <w:rPr>
          <w:rFonts w:hint="eastAsia" w:ascii="宋体" w:hAnsi="宋体" w:eastAsia="宋体" w:cs="宋体"/>
          <w:color w:val="656565"/>
          <w:sz w:val="30"/>
          <w:szCs w:val="30"/>
        </w:rPr>
        <w:t>严格控制涉企检查频次，做到“非必要不计划、无计划不检查”。除执行上颇部署的专项检查外，其他专项检查必须经县级以上人民政府或者实行垂直管理的上一颇主管部门批准，未经批准不得组织实施。所有行政检查计划必须向司法行政部门备案。全面推行“扫码入”。</w:t>
      </w:r>
    </w:p>
    <w:p w14:paraId="316037B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2"/>
        <w:jc w:val="both"/>
        <w:rPr>
          <w:rFonts w:hint="eastAsia" w:ascii="宋体" w:hAnsi="宋体" w:eastAsia="宋体" w:cs="宋体"/>
          <w:color w:val="656565"/>
          <w:sz w:val="30"/>
          <w:szCs w:val="30"/>
        </w:rPr>
      </w:pPr>
      <w:r>
        <w:rPr>
          <w:rFonts w:hint="eastAsia" w:ascii="宋体" w:hAnsi="宋体" w:eastAsia="宋体" w:cs="宋体"/>
          <w:b/>
          <w:bCs/>
          <w:color w:val="656565"/>
          <w:sz w:val="30"/>
          <w:szCs w:val="30"/>
        </w:rPr>
        <w:t>二、严格规范涉企收费行为。</w:t>
      </w:r>
      <w:r>
        <w:rPr>
          <w:rFonts w:hint="eastAsia" w:ascii="宋体" w:hAnsi="宋体" w:eastAsia="宋体" w:cs="宋体"/>
          <w:color w:val="656565"/>
          <w:sz w:val="30"/>
          <w:szCs w:val="30"/>
        </w:rPr>
        <w:t>实行涉企收费目录清单制度、清单之外一律不得收赛。严禁中介机构借助行政机关“搭车收费”，潼用审场优势地位设置额外收费项目、抬高收费标准，扰乱市场稳定秩序。</w:t>
      </w:r>
    </w:p>
    <w:p w14:paraId="5089C3B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2"/>
        <w:jc w:val="both"/>
        <w:rPr>
          <w:rFonts w:hint="eastAsia" w:ascii="宋体" w:hAnsi="宋体" w:eastAsia="宋体" w:cs="宋体"/>
          <w:color w:val="656565"/>
          <w:sz w:val="30"/>
          <w:szCs w:val="30"/>
        </w:rPr>
      </w:pPr>
      <w:r>
        <w:rPr>
          <w:rFonts w:hint="eastAsia" w:ascii="宋体" w:hAnsi="宋体" w:eastAsia="宋体" w:cs="宋体"/>
          <w:b/>
          <w:bCs/>
          <w:color w:val="656565"/>
          <w:sz w:val="30"/>
          <w:szCs w:val="30"/>
        </w:rPr>
        <w:t>三、严格规范涉企罚数行为。</w:t>
      </w:r>
      <w:r>
        <w:rPr>
          <w:rFonts w:hint="eastAsia" w:ascii="宋体" w:hAnsi="宋体" w:eastAsia="宋体" w:cs="宋体"/>
          <w:color w:val="656565"/>
          <w:sz w:val="30"/>
          <w:szCs w:val="30"/>
        </w:rPr>
        <w:t>任何行政机关不得随意给予顶格罚款或者高额罚款。严格落实行政裁量权基准制度，依法实行“首次违法劳可以不罚”，避先小错重罚、畸轻畸重、类案不同罚。企业确有经济因难中请延期或者分期缴纳罚款的，可以依法子以批准。对企业的罚款决定被依法变更、撒销、确认违法或者确认无效的，要及时办理罚款退还等手续。</w:t>
      </w:r>
    </w:p>
    <w:p w14:paraId="3BB0052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2"/>
        <w:jc w:val="both"/>
        <w:rPr>
          <w:rFonts w:hint="eastAsia" w:ascii="宋体" w:hAnsi="宋体" w:eastAsia="宋体" w:cs="宋体"/>
          <w:color w:val="656565"/>
          <w:sz w:val="30"/>
          <w:szCs w:val="30"/>
        </w:rPr>
      </w:pPr>
      <w:r>
        <w:rPr>
          <w:rFonts w:hint="eastAsia" w:ascii="宋体" w:hAnsi="宋体" w:eastAsia="宋体" w:cs="宋体"/>
          <w:b/>
          <w:bCs/>
          <w:color w:val="656565"/>
          <w:sz w:val="30"/>
          <w:szCs w:val="30"/>
        </w:rPr>
        <w:t>四、严格规范涉企查封行为。</w:t>
      </w:r>
      <w:r>
        <w:rPr>
          <w:rFonts w:hint="eastAsia" w:ascii="宋体" w:hAnsi="宋体" w:eastAsia="宋体" w:cs="宋体"/>
          <w:color w:val="656565"/>
          <w:sz w:val="30"/>
          <w:szCs w:val="30"/>
        </w:rPr>
        <w:t>对企业依法实施查封、扣押措施的，最大限度降低对企业正常生产经管活动的不利影响，严格区分涉案财物和非涉案财物，与违法行为无关的财物不得进行查封、扣押。实施查封、扣押必须进行全过程记录，依法维护企业合法权益。</w:t>
      </w:r>
    </w:p>
    <w:p w14:paraId="384ABD2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2"/>
        <w:jc w:val="both"/>
        <w:rPr>
          <w:rFonts w:hint="eastAsia" w:ascii="宋体" w:hAnsi="宋体" w:eastAsia="宋体" w:cs="宋体"/>
          <w:color w:val="656565"/>
          <w:sz w:val="30"/>
          <w:szCs w:val="30"/>
        </w:rPr>
      </w:pPr>
      <w:r>
        <w:rPr>
          <w:rFonts w:hint="eastAsia" w:ascii="宋体" w:hAnsi="宋体" w:eastAsia="宋体" w:cs="宋体"/>
          <w:b/>
          <w:bCs/>
          <w:color w:val="656565"/>
          <w:sz w:val="30"/>
          <w:szCs w:val="30"/>
        </w:rPr>
        <w:t>五、全面推行服务型行政执法。</w:t>
      </w:r>
      <w:r>
        <w:rPr>
          <w:rFonts w:hint="eastAsia" w:ascii="宋体" w:hAnsi="宋体" w:eastAsia="宋体" w:cs="宋体"/>
          <w:color w:val="656565"/>
          <w:sz w:val="30"/>
          <w:szCs w:val="30"/>
        </w:rPr>
        <w:t>践行“执法十服务”理念，依法广泛运用说服教育、劝导示范、指导约谈等柔性执法方式。不得随意采取停止供水、保电、供热、供燃气等方式迫使企业履行行政决定。落实不子处罚、从轻处罚、减轻处罚和不子行政强制等行政执法“四张清单”制度。严禁粗暴执法、野查执法。</w:t>
      </w:r>
    </w:p>
    <w:p w14:paraId="3C129FA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02"/>
        <w:jc w:val="both"/>
        <w:rPr>
          <w:rFonts w:hint="eastAsia" w:ascii="宋体" w:hAnsi="宋体" w:eastAsia="宋体" w:cs="宋体"/>
          <w:color w:val="656565"/>
          <w:sz w:val="30"/>
          <w:szCs w:val="30"/>
        </w:rPr>
      </w:pPr>
      <w:r>
        <w:rPr>
          <w:rFonts w:hint="eastAsia" w:ascii="宋体" w:hAnsi="宋体" w:eastAsia="宋体" w:cs="宋体"/>
          <w:b/>
          <w:bCs/>
          <w:color w:val="656565"/>
          <w:sz w:val="30"/>
          <w:szCs w:val="30"/>
        </w:rPr>
        <w:t>六、严肃行政执法工作纪律。</w:t>
      </w:r>
      <w:r>
        <w:rPr>
          <w:rFonts w:hint="eastAsia" w:ascii="宋体" w:hAnsi="宋体" w:eastAsia="宋体" w:cs="宋体"/>
          <w:color w:val="656565"/>
          <w:sz w:val="30"/>
          <w:szCs w:val="30"/>
        </w:rPr>
        <w:t>行政机关及其执法人员在涉执法活动中应当依法保护企业产权和自主经营权，严装利用职权非法干扰企业生产经管。不得接受执法对象的任何情赠、极酬、不得参加执法对象提供的宴请、娱乐、旅游等活动:不得吃拿卡要，收物廒甲或者索取执法对象的财物。凡涉嫌执法违纪或者职务违法、犯果的，移送纪检监察机关，依规依纪依法子以严肃追责问贵。</w:t>
      </w:r>
    </w:p>
    <w:p w14:paraId="58F395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B2A0C"/>
    <w:rsid w:val="04FB2A0C"/>
    <w:rsid w:val="06551CF0"/>
    <w:rsid w:val="1697741D"/>
    <w:rsid w:val="5869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2025-10-28T08:35:00Z</dcterms:created>
  <dc:creator>陌</dc:creator>
  <cp:lastModifiedBy>陌</cp:lastModifiedBy>
  <dcterms:modified xsi:type="dcterms:W3CDTF">2025-10-28T08:39:28Z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F4C9DC83392F4CC58E4AF515E43CF0CD_13</vt:lpwstr>
  </property>
  <property fmtid="{D5CDD505-2E9C-101B-9397-08002B2CF9AE}" pid="4" name="KSOTemplateDocerSaveRecord">
    <vt:lpwstr>eyJoZGlkIjoiNWRkM2MwZTg1YWJmZGY5NGI4NDExMjZjNGI2MDA4YzEiLCJ1c2VySWQiOiI4MTE4NDU0NDYifQ==</vt:lpwstr>
  </property>
</Properties>
</file>