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E4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Style w:val="5"/>
          <w:rFonts w:hint="eastAsia" w:ascii="宋体" w:hAnsi="宋体" w:eastAsia="宋体" w:cs="宋体"/>
          <w:i w:val="0"/>
          <w:iCs w:val="0"/>
          <w:caps w:val="0"/>
          <w:color w:val="333333"/>
          <w:spacing w:val="0"/>
          <w:sz w:val="36"/>
          <w:szCs w:val="36"/>
          <w:shd w:val="clear" w:color="auto" w:fill="FFFFFF"/>
          <w:lang w:eastAsia="zh-CN"/>
        </w:rPr>
      </w:pPr>
      <w:r>
        <w:rPr>
          <w:rStyle w:val="5"/>
          <w:rFonts w:hint="eastAsia" w:ascii="宋体" w:hAnsi="宋体" w:eastAsia="宋体" w:cs="宋体"/>
          <w:i w:val="0"/>
          <w:iCs w:val="0"/>
          <w:caps w:val="0"/>
          <w:color w:val="333333"/>
          <w:spacing w:val="0"/>
          <w:sz w:val="36"/>
          <w:szCs w:val="36"/>
          <w:shd w:val="clear" w:color="auto" w:fill="FFFFFF"/>
          <w:lang w:eastAsia="zh-CN"/>
        </w:rPr>
        <w:t>检查标准</w:t>
      </w:r>
    </w:p>
    <w:p w14:paraId="0603F5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shd w:val="clear" w:color="auto" w:fill="FFFFFF"/>
        </w:rPr>
        <w:t>国务院办公厅关于严格规范涉企行政检查的意见</w:t>
      </w:r>
    </w:p>
    <w:p w14:paraId="3A4CF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shd w:val="clear" w:color="auto" w:fill="FFFFFF"/>
        </w:rPr>
        <w:t>国办发〔2024〕54号</w:t>
      </w:r>
    </w:p>
    <w:p w14:paraId="4FA7E6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757DF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各省、自治区、直辖市人民政府，国务院各部委、各直属机构：</w:t>
      </w:r>
    </w:p>
    <w:p w14:paraId="58063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行政检查是行政执法主体履行行政管理职责的重要方式，对引导规范企业合法经营、预防纠正</w:t>
      </w:r>
      <w:bookmarkStart w:id="0" w:name="_GoBack"/>
      <w:bookmarkEnd w:id="0"/>
      <w:r>
        <w:rPr>
          <w:rFonts w:hint="eastAsia" w:ascii="宋体" w:hAnsi="宋体" w:eastAsia="宋体" w:cs="宋体"/>
          <w:i w:val="0"/>
          <w:iCs w:val="0"/>
          <w:caps w:val="0"/>
          <w:color w:val="333333"/>
          <w:spacing w:val="0"/>
          <w:sz w:val="24"/>
          <w:szCs w:val="24"/>
          <w:shd w:val="clear" w:color="auto" w:fill="FFFFFF"/>
        </w:rPr>
        <w:t>违法行为具有重要作用。为贯彻落实党中央关于进一步规范涉企执法的决策部署，严格规范涉企行政检查，坚决遏制乱检查，切实减轻企业负担，经国务院同意，现提出以下意见。</w:t>
      </w:r>
    </w:p>
    <w:p w14:paraId="3A8CEE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color="auto" w:fill="FFFFFF"/>
        </w:rPr>
        <w:t>一、总体要求</w:t>
      </w:r>
    </w:p>
    <w:p w14:paraId="44F7FF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坚持以习近平新时代中国特色社会主义思想为指导，深入学习贯彻习近平法治思想，全面贯彻党的二十大和二十届二中、三中全会精神，针对行政检查事项多、频次高、随意性大，以及任性检查、运动式检查、以各种名义变相检查等突出问题，加强依法行政，确保行政检查于法有据、严格规范、公正文明、精准高效，进一步优化营商环境。</w:t>
      </w:r>
    </w:p>
    <w:p w14:paraId="0E7D2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color="auto" w:fill="FFFFFF"/>
        </w:rPr>
        <w:t>二、明确行政检查主体，严禁不具备主体资格的组织实施行政检查</w:t>
      </w:r>
    </w:p>
    <w:p w14:paraId="7E93CB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实施行政检查的主体必须具备法定资格。具有行政执法权的行政机关必须在法定职责范围内实施行政检查；法律、法规授权的具有管理公共事务职能的组织必须在法定授权范围内实施行政检查；受委托组织必须在委托范围内实施行政检查。除上述主体外，任何组织和个人不得实施行政检查。行政检查主体资格要依法确认并向社会公告。严禁政府议事协调机构以各种名义实施行政检查；严禁检验检测机构、科研院所等第三方实施行政检查；严禁外包给中介机构实施行政检查；严禁未取得执法证件的执法辅助人员、网格员、临时工等人员实施行政检查。</w:t>
      </w:r>
    </w:p>
    <w:p w14:paraId="0D69A4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color="auto" w:fill="FFFFFF"/>
        </w:rPr>
        <w:t>三、清理并公布行政检查事项，从源头上遏制乱检查</w:t>
      </w:r>
    </w:p>
    <w:p w14:paraId="489556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有关主管部门要严格落实权责清单制度，梳理本领域现有的涉企行政检查事项并实行动态管理，对没有法定依据的要坚决清理，对法定依据发生变化的要及时调整，对没有实际成效的要予以取消。行政检查事项要按照权责透明、用权公开的要求向社会公布，接受企业和社会监督。行政检查事项未经公布的，不得实施。</w:t>
      </w:r>
    </w:p>
    <w:p w14:paraId="6447F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color="auto" w:fill="FFFFFF"/>
        </w:rPr>
        <w:t>四、合理确定行政检查方式，最大限度减少入企检查频次</w:t>
      </w:r>
    </w:p>
    <w:p w14:paraId="0F9468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大力推进精准检查，防止重复检查、多头检查。能合并实施行政检查的，不得重复检查；能联合实施行政检查的，不得多头检查；能通过书面核查、信息共享、智慧监管等方式监管的，不得入企实施现场检查。严控入企检查人员数量，优化“综合查一次”、“双随机、一公开”抽查，推行简单事项“一表通查”。除有法定依据外，不得将入企检查作为行政许可、行政给付等行政行为的前提条件。2025年6月底前，国务院有关主管部门要建立本领域分级分类检查制度；有关主管部门要公布同一行政机关对同一企业实施行政检查的年度频次上限。行政检查频次要纳入行政执法统计年报。根据投诉举报、转办交办、数据监测等线索确需实施行政检查，或者应企业申请实施行政检查的，可以不受频次上限限制，但明显超过合理频次的，行政执法监督机关要及时跟踪监督。探索建立涉企行政执法案件经济影响评估制度，依法降低行政执法特别是行政检查对企业的负面影响。</w:t>
      </w:r>
    </w:p>
    <w:p w14:paraId="58B1F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color="auto" w:fill="FFFFFF"/>
        </w:rPr>
        <w:t>五、严格行政检查标准、程序，杜绝随意检查</w:t>
      </w:r>
    </w:p>
    <w:p w14:paraId="4A7780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国务院有关主管部门要梳理本领域现有的行政检查标准并于2025年6月底前公布。不同领域行政检查标准相互冲突的，有关主管部门要按照规定提请本级政府或者上一级行政机关进行协调，避免企业无所适从。</w:t>
      </w:r>
    </w:p>
    <w:p w14:paraId="5AE82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实施行政检查前，要制定检查方案并报行政执法主体负责人批准，不得仅由内设机构负责人批准。情况紧急、需要当场实施的，要及时报告并补办手续。实施行政检查时，要出具行政检查通知书。加快推行“扫码入企”，将行政检查主体、人员、内容、结果等数据实时上传至信息系统。执法人员要主动出示执法证件，严禁以其他证件代替执法证件实施行政检查；人民警察要出示人民警察证件。除法律另有规定外，执法人员不得少于两人。入企检查要制作现场检查笔录，必要时进行音像记录。行政检查结束后，要将行政检查结果及时告知企业。坚持过罚相当，严格落实行政裁量权基准制度，更多采用柔性执法方式，对依法可以采用提醒、告知、劝阻等方式处理的，根据包容审慎原则不罚或者免罚，对问题突出的案事例要予以通报曝光。国务院行政执法监督机构要在2025年4月底前制定统一的行政检查文书基本格式标准，并向社会公布。涉企行政检查以属地管辖为原则，国务院有关主管部门要在2025年12月底前建立健全行政检查异地协助机制，明确相关规则，严禁违规实施异地检查。</w:t>
      </w:r>
    </w:p>
    <w:p w14:paraId="74B0A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color="auto" w:fill="FFFFFF"/>
        </w:rPr>
        <w:t>六、严格控制专项检查，避免“走过场”、运动式检查</w:t>
      </w:r>
    </w:p>
    <w:p w14:paraId="4639FC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对某一地区、领域的突出问题，可以依法部署专项检查。专项检查要符合监管的客观需要，经评估确需部署的，要严格控制专项检查的范围、内容和时限等，坚决杜绝“一人生病，大家吃药”的全覆盖、无差别检查。专项检查要实行年度数量控制，事先拟订检查计划，经县级以上政府或者实行垂直管理的上一级行政机关批准后按照规定备案，并向社会公布。检查事项涉及两个以上部门的，有关主管部门要联合拟订检查计划，避免多头、重复部署。因潜在风险大、可能造成严重不良后果，确需紧急部署专项检查的，要及时修改检查计划并备案。专项检查要严格按照行政检查的标准、程序实施，务求实效，防止“走过场”。</w:t>
      </w:r>
    </w:p>
    <w:p w14:paraId="799035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color="auto" w:fill="FFFFFF"/>
        </w:rPr>
        <w:t>七、规范行政检查行为，防止逐利检查、任性检查</w:t>
      </w:r>
    </w:p>
    <w:p w14:paraId="4DA516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涉企行政检查要做到“五个严禁”、“八个不得”。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p>
    <w:p w14:paraId="00EED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color="auto" w:fill="FFFFFF"/>
        </w:rPr>
        <w:t>八、压实规范管理责任，加强行政检查的执法监督</w:t>
      </w:r>
    </w:p>
    <w:p w14:paraId="74377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各级政府及有关主管部门要认真贯彻《中共中央办公厅、国务院办公厅关于加强行政执法协调监督工作体系建设的意见》，严格落实各项要求，切实负起责任，加强对涉企行政检查的规范管理。行政执法主体要在政府网站统一公布依法应当公开的行政检查相关事项，并严格按照规定实施行政检查。违反规定实施行政检查的，企业有权拒绝接受检查，有权投诉举报。行政执法监督机关要认真履行监督职责，加强行政执法人员培训，切实转变行政执法人员“卸责式检查”的错误观念，创新涉企行政检查监督方式，推广“监督+服务”模式，实现常态化监督。要有机贯通各类监督方式，形成整体监督合力。</w:t>
      </w:r>
    </w:p>
    <w:p w14:paraId="3CAB9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color="auto" w:fill="FFFFFF"/>
        </w:rPr>
        <w:t>九、强化数字技术赋能，确保执法监督精准高效</w:t>
      </w:r>
    </w:p>
    <w:p w14:paraId="4FEA9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国务院行政执法监督机构要加快完成全国行政执法监督信息系统建设，有关主管部门要积极协同，打通平台，破除壁垒。要全面、统一、及时归集行政检查相关执法数据，以及按照规定备案或者公布的行政检查事项、依据、标准、计划、频次等信息，对行政检查进行全程监督。要运用人工智能、大数据进行统计分析，快速预警多头检查、重复检查、高频次检查等行为，对普遍、高发问题进行及时监督。要通过信息系统收集企业对行政检查的意见建议，关注企业和社会反映强烈的突出问题，对行政执法主体受理和处理企业投诉举报情况进行重点监督。要建立健全行政执法监督与12345政务服务便民热线信息共享机制，同时发挥好工商联等在企业反映问题线索方面的作用。</w:t>
      </w:r>
    </w:p>
    <w:p w14:paraId="0F79E4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color="auto" w:fill="FFFFFF"/>
        </w:rPr>
        <w:t>十、严肃责任追究，加大对乱检查的查处力度</w:t>
      </w:r>
    </w:p>
    <w:p w14:paraId="7EC88E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各级行政执法监督机关对不具备行政执法主体资格实施检查、未按照公布的行政检查事项和标准实施检查、未按照规定程序实施检查、擅自部署专项检查、超过行政检查年度频次上限实施检查，以及违反“五个严禁”、“八个不得”要求乱检查的，要发现一起查处一起，及时责令改正；对行政执法主体负责人或者相关责任人，进行公开约谈；对企业反映强烈、社会影响恶劣的，直接督办并予以通报曝光；对涉嫌违纪或者职务违法犯罪的，依法移送纪检监察机关。同时，要建立健全行政检查责任追究、尽职免予问责机制，细化相关情形和程序。</w:t>
      </w:r>
    </w:p>
    <w:p w14:paraId="104BBA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各地区、各部门要认真落实党中央、国务院决策部署，按照中央统筹、省负主责、市县抓落实的要求，加强部门协同配合，加大宣传培训力度，大力推进工作落实，将规范管理涉企行政检查作为政府督查和行政执法监督工作的重要内容，既要防止检查过多和执法扰企，又要保证必要的检查有效开展，并及时总结经验做法，将重要情况和问题报送司法部。司法部作为国务院行政执法监督机构，要加强综合协调和指导监督，跟踪工作进展，重大事项及时请示报告。</w:t>
      </w:r>
    </w:p>
    <w:p w14:paraId="03B8CA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国务院办公厅           </w:t>
      </w:r>
    </w:p>
    <w:p w14:paraId="4ED172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2024年12月30日          </w:t>
      </w:r>
    </w:p>
    <w:p w14:paraId="43D26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（此件公开发布）</w:t>
      </w:r>
    </w:p>
    <w:p w14:paraId="464C2AC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3ED43"/>
    <w:rsid w:val="5FB3ED43"/>
    <w:rsid w:val="70CF17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3390</Words>
  <Characters>3435</Characters>
  <Lines>0</Lines>
  <Paragraphs>0</Paragraphs>
  <TotalTime>18.3333333333333</TotalTime>
  <ScaleCrop>false</ScaleCrop>
  <LinksUpToDate>false</LinksUpToDate>
  <CharactersWithSpaces>3435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2025-07-23T10:57:00Z</dcterms:created>
  <dc:creator>inspur</dc:creator>
  <cp:lastModifiedBy>谭冲</cp:lastModifiedBy>
  <dcterms:modified xsi:type="dcterms:W3CDTF">2025-10-28T09:15:22Z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11A8BD3AC9DD44D3BB601A1FF1549CBD_13</vt:lpwstr>
  </property>
</Properties>
</file>