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439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883" w:firstLineChars="200"/>
        <w:jc w:val="center"/>
        <w:textAlignment w:val="auto"/>
        <w:rPr>
          <w:rFonts w:hint="eastAsia" w:ascii="宋体" w:hAnsi="宋体" w:eastAsia="宋体" w:cs="宋体"/>
          <w:i w:val="0"/>
          <w:iCs w:val="0"/>
          <w:caps w:val="0"/>
          <w:color w:val="333333"/>
          <w:spacing w:val="0"/>
          <w:sz w:val="44"/>
          <w:szCs w:val="44"/>
        </w:rPr>
      </w:pPr>
      <w:r>
        <w:rPr>
          <w:rStyle w:val="5"/>
          <w:rFonts w:hint="eastAsia" w:ascii="宋体" w:hAnsi="宋体" w:eastAsia="宋体" w:cs="宋体"/>
          <w:i w:val="0"/>
          <w:iCs w:val="0"/>
          <w:caps w:val="0"/>
          <w:color w:val="333333"/>
          <w:spacing w:val="0"/>
          <w:sz w:val="44"/>
          <w:szCs w:val="44"/>
          <w:bdr w:val="none" w:color="auto" w:sz="0" w:space="0"/>
          <w:shd w:val="clear" w:fill="FFFFFF"/>
        </w:rPr>
        <w:t>国务院办公厅关于严格规范涉企行政检查的意见</w:t>
      </w:r>
    </w:p>
    <w:p w14:paraId="3E63B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国办发〔2024〕54号</w:t>
      </w:r>
    </w:p>
    <w:p w14:paraId="305E10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right="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各省、自治区、直辖市人民政府，国务院各部委、各直属机构：</w:t>
      </w:r>
    </w:p>
    <w:p w14:paraId="4B817B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行政检查是行政执法主体履行行政管理职责的重要方式，对引导规范企业合法经营、预防纠正违法行为具有重要作用。为贯彻落实党中央关于进一步规范涉企执法的决策部署，严格规范涉企行政检查，坚决遏制乱检查，切实减轻企业负担，经国务院同意，现提出以下意见。</w:t>
      </w:r>
    </w:p>
    <w:p w14:paraId="6F17BC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一、总体要求</w:t>
      </w:r>
    </w:p>
    <w:p w14:paraId="7B2BFC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坚持以习近平新时代中国特色社会主义思想为指导，深入学习贯彻习近平法治思想，全面贯彻党的二十大和二十届二中、三中全会精神，针对行政检查事项多、频次高、随意性大，以及任性检查、运动式检查、以各种名义变相检查等突出问题，加强依法行政，确保行政检查于法有据、严格规范、公正文明、精准高效，进一步优化营商环境。</w:t>
      </w:r>
    </w:p>
    <w:p w14:paraId="5F754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二、明确行政检查主体，严禁不具备主体资格的组织实施行政检查</w:t>
      </w:r>
    </w:p>
    <w:p w14:paraId="02DDA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实施行政检查的主体必须具备法定资格。具有行政执法权的行政机关必须在法定职责范围内实施行政检查；法律、法规授权的具有管理公共事务职能的组织必须在法定授权范围内实施行政检查；受委托组织必须在委托范围内实施行政检查。除上述主体外，任何组织和个人不得实施行政检查。行政检查主体资格要依法确认并向社会公告。严禁政府议事协调机构以各种名义实施行政检查；严禁检验检测机构、科研院所等第三方实施行政检查；严禁外包给中介机构实施行政检查；严禁未取得执法证件的执法辅助人员、网格员、临时工等人员实施行政检查。</w:t>
      </w:r>
    </w:p>
    <w:p w14:paraId="48849F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三、清理并公布行政检查事项，从源头上遏制乱检查</w:t>
      </w:r>
    </w:p>
    <w:p w14:paraId="3D7F17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有关主管部门要严格落实权责清单制度，梳理本领域现有的涉企行政检查事项并实行动态管理，对没有法定依据的要坚决清理，对法定依据发生变化的要及时调整，对没有实际成效的要予以取消。行政检查事项要按照权责透明、用权公开的要求向社会公布，接受企业和社会监督。行政检查事项未经公布的，不得实施。</w:t>
      </w:r>
    </w:p>
    <w:p w14:paraId="08266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四、合理确定行政检查方式，最大限度减少入企检查频次</w:t>
      </w:r>
    </w:p>
    <w:p w14:paraId="15C94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除有法定依据外，不得将入企检查作为行政许可、行政给付等行政行为的前提条件。2025年6月底前，国务院有关主管部门要建立本领域分级分类检查制度；有关主管部门要公布同一行政机关对同一企业实施行政检查的年度频次上限。行政检查频次要纳入行政执法统计年报。根据投诉举报、转办交办、数据监测等线索确需实施行政检查，或者应企业申请实施行政检查的，可以不受频次上限限制，但明显超过合理频次的，行政执法监督机关要及时跟踪监督。探索建立涉企行政执法案件经济影响评估制度，依法降低行政执法特别是行政检查对企业的负面影响。</w:t>
      </w:r>
    </w:p>
    <w:p w14:paraId="55E337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五、严格行政检查标准、程序，杜绝随意检查</w:t>
      </w:r>
    </w:p>
    <w:p w14:paraId="24229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国务院有关主管部门要梳理本领域现有的行政检查标准并于2025年6月底前公布。不同领域行政检查标准相互冲突的，有关主管部门要按照规定提请本级政府或者上一级行政机关进行协调，避免企业无所适从。</w:t>
      </w:r>
    </w:p>
    <w:p w14:paraId="124F10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实施行政检查前，要制定检查方案并报行政执法主体负责人批准，不得仅由内设机构负责人批准。情况紧急、需要当场实施的，要及时报告并补办手续。实施行政检查时，要出具行政检查通知书。加快推行“扫码入企”，将行政检查主体、人员、内容、结果等数据实时上传至信息系统。执法人员要主动出示执法证件，严禁以其他证件代替执法证件实施行政检查；人民警察要出示人民警察证件。除法律另有规定外，执法人员不得少于两人。入企检查要制作现场检查笔录，必要时进行音像记录。行政检查结束后，要将行政检查结果及时告知企业。坚持过罚相当，严格落实行政裁量权基准制度，更多采用柔性执法方式，对依法可以采用提醒、告知、劝阻等方式处理的，根据包容审慎原则不罚或者免罚，对问题突出的案事例要予以通报曝光。国务院行政执法监督机构要在2025年4月底前制定统一的行政检查文书基本格式标准，并向社会公布。涉企行政检查以属地管辖为原则，国务院有关主管部门要在2025年12月底前建立健全行政检查异地协助机制，明确相关规则，严禁违规实施异地检查。</w:t>
      </w:r>
    </w:p>
    <w:p w14:paraId="78EDD8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六、严格控制专项检查，避免“走过场”、运动式检查</w:t>
      </w:r>
    </w:p>
    <w:p w14:paraId="0F84C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对某一地区、领域的突出问题，可以依法部署专项检查。专项检查要符合监管的客观需要，经评估确需部署的，要严格控制专项检查的范围、内容和时限等，坚决杜绝“一人生病，大家吃药”的全覆盖、无差别检查。专项检查要实行年度数量控制，事先拟订检查计划，经县级以上政府或者实行垂直管理的上一级行政机关批准后按照规定备案，并向社会公布。检查事项涉及两个以上部门的，有关主管部门要联合拟订检查计划，避免多头、重复部署。因潜在风险大、可能造成严重不良后果，确需紧急部署专项检查的，要及时修改检查计划并备案。专项检查要严格按照行政检查的标准、程序实施，务求实效，防止“走过场”。</w:t>
      </w:r>
    </w:p>
    <w:p w14:paraId="445D1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七、规范行政检查行为，防止逐利检查、任性检查</w:t>
      </w:r>
    </w:p>
    <w:p w14:paraId="6D33D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14:paraId="0FCE6A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八、压实规范管理责任，加强行政检查的执法监督</w:t>
      </w:r>
    </w:p>
    <w:p w14:paraId="610FB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级政府及有关主管部门要认真贯彻《中共中央办公厅、国务院办公厅关于加强行政执法协调监督工作体系建设的意见》，严格落实各项要求，切实负起责任，加强对涉企行政检查的规范管理。行政执法主体要在政府网站统一公布依法应当公开的行政检查相关事项，并严格按照规定实施行政检查。违反规定实施行政检查的，企业有权拒绝接受检查，有权投诉举报。行政执法监督机关要认真履行监督职责，加强行政执法人员培训，切实转变行政执法人员“卸责式检查”的错误观念，创新涉企行政检查监督方式，推广“监督+服务”模式，实现常态化监督。要有机贯通各类监督方式，形成整体监督合力。</w:t>
      </w:r>
    </w:p>
    <w:p w14:paraId="3E62CE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九、强化数字技术赋能，确保执法监督精准高效</w:t>
      </w:r>
    </w:p>
    <w:p w14:paraId="7186C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国务院行政执法监督机构要加快完成全国行政执法监督信息系统建设，有关主管部门要积极协同，打通平台，破除壁垒。要全面、统一、及时归集行政检查相关执法数据，以及按照规定备案或者公布的行政检查事项、依据、标准、计划、频次等信息，对行政检查进行全程监督。要运用人工智能、大数据进行统计分析，快速预警多头检查、重复检查、高频次检查等行为，对普遍、高发问题进行及时监督。要通过信息系统收集企业对行政检查的意见建议，关注企业和社会反映强烈的突出问题，对行政执法主体受理和处理企业投诉举报情况进行重点监督。要建立健全行政执法监督与12345政务服务便民热线信息共享机制，同时发挥好工商联等在企业反映问题线索方面的作用。</w:t>
      </w:r>
    </w:p>
    <w:p w14:paraId="11E94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3" w:firstLineChars="200"/>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十、严肃责任追究，加大对乱检查的查处力度</w:t>
      </w:r>
    </w:p>
    <w:p w14:paraId="639C5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级行政执法监督机关对不具备行政执法主体资格实施检查、未按照公布的行政检查事项和标准实施检查、未按照规定程序实施检查、擅自部署专项检查、超过行政检查年度频次上限实施检查，以及违反“五个严禁”、“八个不得”要求乱检查的，要发现一起查处一起，及时责令改正；对行政执法主体负责人或者相关责任人，进行公开约谈；对企业反映强烈、社会影响恶劣的，直接督办并予以通报曝光；对涉嫌违纪或者职务违法犯罪的，依法移送纪检监察机关。同时，要建立健全行政检查责任追究、尽职免予问责机制，细化相关情形和程序。</w:t>
      </w:r>
    </w:p>
    <w:p w14:paraId="05AC0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地区、各部门要认真落实党中央、国务院决策部署，按照中央统筹、省负主责、市县抓落实的要求，加强部门协同配合，加大宣传培训力度，大力推进工作落实，将规范管理涉企行政检查作为政府督查和行政执法监督工作的重要内容，既要防止检查过多和执法扰企，又要保证必要的检查有效开展，并及时总结经验做法，将重要情况和问题报送司法部。司法部作为国务院行政执法监督机构，要加强综合协调和指导监督，跟踪工作进展，重大事项及时请示报告。</w:t>
      </w:r>
    </w:p>
    <w:p w14:paraId="6C3002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jc w:val="center"/>
        <w:textAlignment w:val="auto"/>
        <w:rPr>
          <w:rFonts w:hint="eastAsia" w:ascii="仿宋" w:hAnsi="仿宋" w:eastAsia="仿宋" w:cs="仿宋"/>
          <w:i w:val="0"/>
          <w:iCs w:val="0"/>
          <w:caps w:val="0"/>
          <w:color w:val="333333"/>
          <w:spacing w:val="0"/>
          <w:sz w:val="32"/>
          <w:szCs w:val="32"/>
          <w:bdr w:val="none" w:color="auto" w:sz="0" w:space="0"/>
          <w:shd w:val="clear" w:fill="FFFFFF"/>
          <w:lang w:val="en-US" w:eastAsia="zh-CN"/>
        </w:rPr>
      </w:pP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p>
    <w:p w14:paraId="755BE8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jc w:val="center"/>
        <w:textAlignment w:val="auto"/>
        <w:rPr>
          <w:rFonts w:hint="eastAsia" w:ascii="仿宋" w:hAnsi="仿宋" w:eastAsia="仿宋" w:cs="仿宋"/>
          <w:i w:val="0"/>
          <w:iCs w:val="0"/>
          <w:caps w:val="0"/>
          <w:color w:val="333333"/>
          <w:spacing w:val="0"/>
          <w:sz w:val="32"/>
          <w:szCs w:val="32"/>
          <w:bdr w:val="none" w:color="auto" w:sz="0" w:space="0"/>
          <w:shd w:val="clear" w:fill="FFFFFF"/>
          <w:lang w:val="en-US" w:eastAsia="zh-CN"/>
        </w:rPr>
      </w:pPr>
    </w:p>
    <w:p w14:paraId="761C3E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jc w:val="center"/>
        <w:textAlignment w:val="auto"/>
        <w:rPr>
          <w:rFonts w:hint="eastAsia" w:ascii="仿宋" w:hAnsi="仿宋" w:eastAsia="仿宋" w:cs="仿宋"/>
          <w:i w:val="0"/>
          <w:iCs w:val="0"/>
          <w:caps w:val="0"/>
          <w:color w:val="333333"/>
          <w:spacing w:val="0"/>
          <w:sz w:val="32"/>
          <w:szCs w:val="32"/>
          <w:bdr w:val="none" w:color="auto" w:sz="0" w:space="0"/>
          <w:shd w:val="clear" w:fill="FFFFFF"/>
          <w:lang w:val="en-US" w:eastAsia="zh-CN"/>
        </w:rPr>
      </w:pPr>
    </w:p>
    <w:p w14:paraId="7F73C3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640" w:firstLineChars="20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bookmarkStart w:id="0" w:name="_GoBack"/>
      <w:bookmarkEnd w:id="0"/>
      <w:r>
        <w:rPr>
          <w:rFonts w:hint="eastAsia" w:ascii="仿宋" w:hAnsi="仿宋" w:eastAsia="仿宋" w:cs="仿宋"/>
          <w:i w:val="0"/>
          <w:iCs w:val="0"/>
          <w:caps w:val="0"/>
          <w:color w:val="333333"/>
          <w:spacing w:val="0"/>
          <w:sz w:val="32"/>
          <w:szCs w:val="32"/>
          <w:bdr w:val="none" w:color="auto" w:sz="0" w:space="0"/>
          <w:shd w:val="clear" w:fill="FFFFFF"/>
        </w:rPr>
        <w:t>国务院办公厅           </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2024年12月30日      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54BF8"/>
    <w:rsid w:val="2371752D"/>
    <w:rsid w:val="383C5F9A"/>
    <w:rsid w:val="5060129E"/>
    <w:rsid w:val="57A85717"/>
    <w:rsid w:val="5B823C39"/>
    <w:rsid w:val="5B8F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2025-08-20T02:46:11Z</dcterms:created>
  <dc:creator>Administrator</dc:creator>
  <cp:lastModifiedBy>Administrator</cp:lastModifiedBy>
  <dcterms:modified xsi:type="dcterms:W3CDTF">2025-08-20T02:48:32Z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eyJoZGlkIjoiZTZmMDY0YTgwYmU5Njg0ZDc0MjQ2MTlmNmViODc0ZGEiLCJ1c2VySWQiOiIxMzY3NjEyNDc5In0=</vt:lpwstr>
  </property>
  <property fmtid="{D5CDD505-2E9C-101B-9397-08002B2CF9AE}" pid="4" name="ICV">
    <vt:lpwstr>9A9B94012D824566A772995180F7D93D_12</vt:lpwstr>
  </property>
</Properties>
</file>