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25EB73">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66A0F43">
      <w:pPr>
        <w:framePr w:w="9038" w:wrap="auto" w:vAnchor="margin" w:hAnchor="text" w:x="4075" w:y="1785"/>
        <w:widowControl w:val="0"/>
        <w:autoSpaceDE w:val="0"/>
        <w:autoSpaceDN w:val="0"/>
        <w:spacing w:before="0" w:after="0" w:line="523" w:lineRule="exact"/>
        <w:ind w:left="0" w:right="0" w:firstLine="0"/>
        <w:jc w:val="left"/>
        <w:rPr>
          <w:rFonts w:ascii="Times New Roman"/>
          <w:color w:val="000000"/>
          <w:spacing w:val="0"/>
          <w:sz w:val="44"/>
        </w:rPr>
      </w:pPr>
      <w:r>
        <w:rPr>
          <w:rFonts w:hint="eastAsia" w:ascii="VMPKDU+" w:hAnsi="VMPKDU+" w:cs="VMPKDU+"/>
          <w:color w:val="000000"/>
          <w:spacing w:val="0"/>
          <w:sz w:val="44"/>
          <w:lang w:val="en-US" w:eastAsia="zh-CN"/>
        </w:rPr>
        <w:t>尉氏县</w:t>
      </w:r>
      <w:r>
        <w:rPr>
          <w:rFonts w:ascii="VMPKDU+" w:hAnsi="VMPKDU+" w:cs="VMPKDU+"/>
          <w:color w:val="000000"/>
          <w:spacing w:val="0"/>
          <w:sz w:val="44"/>
        </w:rPr>
        <w:t>卫生健康委员会涉企行政检查事项目录</w:t>
      </w:r>
    </w:p>
    <w:p w14:paraId="053BF452">
      <w:pPr>
        <w:framePr w:w="720" w:wrap="auto" w:vAnchor="margin" w:hAnchor="text" w:x="1339" w:y="2657"/>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08670402">
      <w:pPr>
        <w:framePr w:w="1680" w:wrap="auto" w:vAnchor="margin" w:hAnchor="text" w:x="3922" w:y="2657"/>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71A9713A">
      <w:pPr>
        <w:framePr w:w="1200" w:wrap="auto" w:vAnchor="margin" w:hAnchor="text" w:x="11086" w:y="2657"/>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73B157A9">
      <w:pPr>
        <w:framePr w:w="9079" w:wrap="auto" w:vAnchor="margin" w:hAnchor="text" w:x="4272" w:y="30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县级以上地方人民政府卫生</w:t>
      </w:r>
    </w:p>
    <w:p w14:paraId="6A189E7C">
      <w:pPr>
        <w:framePr w:w="9079" w:wrap="auto" w:vAnchor="margin" w:hAnchor="text" w:x="4272" w:y="307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行政部门、劳动保障行政部</w:t>
      </w:r>
    </w:p>
    <w:p w14:paraId="23F5F000">
      <w:pPr>
        <w:framePr w:w="9079" w:wrap="auto" w:vAnchor="margin" w:hAnchor="text" w:x="4272" w:y="307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门依据各自职责，负责本行</w:t>
      </w:r>
      <w:r>
        <w:rPr>
          <w:rFonts w:ascii="Times New Roman"/>
          <w:color w:val="000000"/>
          <w:spacing w:val="168"/>
          <w:sz w:val="24"/>
        </w:rPr>
        <w:t xml:space="preserve"> </w:t>
      </w:r>
      <w:r>
        <w:rPr>
          <w:rFonts w:ascii="OMQSQG+FangSong" w:hAnsi="OMQSQG+FangSong" w:cs="OMQSQG+FangSong"/>
          <w:color w:val="000000"/>
          <w:spacing w:val="-1"/>
          <w:sz w:val="24"/>
        </w:rPr>
        <w:t>《中华人民共和国职业病防治法(2018)》第九条第三款</w:t>
      </w:r>
    </w:p>
    <w:p w14:paraId="37F3602B">
      <w:pPr>
        <w:framePr w:w="2400" w:wrap="auto" w:vAnchor="margin" w:hAnchor="text" w:x="13591" w:y="369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w:t>
      </w:r>
    </w:p>
    <w:p w14:paraId="417A0429">
      <w:pPr>
        <w:framePr w:w="13867" w:wrap="auto" w:vAnchor="margin" w:hAnchor="text" w:x="2124"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对职业病防治的工</w:t>
      </w:r>
      <w:r>
        <w:rPr>
          <w:rFonts w:ascii="Times New Roman"/>
          <w:color w:val="000000"/>
          <w:spacing w:val="168"/>
          <w:sz w:val="24"/>
        </w:rPr>
        <w:t xml:space="preserve"> </w:t>
      </w:r>
      <w:r>
        <w:rPr>
          <w:rFonts w:ascii="OMQSQG+FangSong" w:hAnsi="OMQSQG+FangSong" w:cs="OMQSQG+FangSong"/>
          <w:color w:val="000000"/>
          <w:spacing w:val="0"/>
          <w:sz w:val="24"/>
        </w:rPr>
        <w:t>政区域内职业病防治的监督</w:t>
      </w:r>
      <w:r>
        <w:rPr>
          <w:rFonts w:ascii="Times New Roman"/>
          <w:color w:val="000000"/>
          <w:spacing w:val="168"/>
          <w:sz w:val="24"/>
        </w:rPr>
        <w:t xml:space="preserve"> </w:t>
      </w:r>
      <w:r>
        <w:rPr>
          <w:rFonts w:ascii="OMQSQG+FangSong" w:hAnsi="OMQSQG+FangSong" w:cs="OMQSQG+FangSong"/>
          <w:color w:val="000000"/>
          <w:spacing w:val="-1"/>
          <w:sz w:val="24"/>
        </w:rPr>
        <w:t>府卫生行政部门、劳动保障行政部门依据各自职责，负责本行政区域内职业病防</w:t>
      </w:r>
    </w:p>
    <w:p w14:paraId="091A90D1">
      <w:pPr>
        <w:framePr w:w="360" w:wrap="auto" w:vAnchor="margin" w:hAnchor="text" w:x="1519" w:y="41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0E08CC77">
      <w:pPr>
        <w:framePr w:w="1680" w:wrap="auto" w:vAnchor="margin" w:hAnchor="text" w:x="2364"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作的行政检查</w:t>
      </w:r>
    </w:p>
    <w:p w14:paraId="19DA284B">
      <w:pPr>
        <w:framePr w:w="11719" w:wrap="auto" w:vAnchor="margin" w:hAnchor="text" w:x="4272"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管理工作。县级以上地方人</w:t>
      </w:r>
      <w:r>
        <w:rPr>
          <w:rFonts w:ascii="Times New Roman"/>
          <w:color w:val="000000"/>
          <w:spacing w:val="168"/>
          <w:sz w:val="24"/>
        </w:rPr>
        <w:t xml:space="preserve"> </w:t>
      </w:r>
      <w:r>
        <w:rPr>
          <w:rFonts w:ascii="OMQSQG+FangSong" w:hAnsi="OMQSQG+FangSong" w:cs="OMQSQG+FangSong"/>
          <w:color w:val="000000"/>
          <w:spacing w:val="-1"/>
          <w:sz w:val="24"/>
        </w:rPr>
        <w:t>治的监督管理工作。县级以上地方人民政府有关部门在各自的职责范围内负责职</w:t>
      </w:r>
    </w:p>
    <w:p w14:paraId="22A0B1B1">
      <w:pPr>
        <w:framePr w:w="11719" w:wrap="auto" w:vAnchor="margin" w:hAnchor="text" w:x="4272" w:y="432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民政府有关部门在各自的职</w:t>
      </w:r>
      <w:r>
        <w:rPr>
          <w:rFonts w:ascii="Times New Roman"/>
          <w:color w:val="000000"/>
          <w:spacing w:val="168"/>
          <w:sz w:val="24"/>
        </w:rPr>
        <w:t xml:space="preserve"> </w:t>
      </w:r>
      <w:r>
        <w:rPr>
          <w:rFonts w:ascii="OMQSQG+FangSong" w:hAnsi="OMQSQG+FangSong" w:cs="OMQSQG+FangSong"/>
          <w:color w:val="000000"/>
          <w:spacing w:val="0"/>
          <w:sz w:val="24"/>
        </w:rPr>
        <w:t>业病防治的有关监督管理工作。</w:t>
      </w:r>
    </w:p>
    <w:p w14:paraId="13506C95">
      <w:pPr>
        <w:framePr w:w="11719" w:wrap="auto" w:vAnchor="margin" w:hAnchor="text" w:x="4272" w:y="432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责范围内负责职业病防治的</w:t>
      </w:r>
    </w:p>
    <w:p w14:paraId="59136318">
      <w:pPr>
        <w:framePr w:w="2160" w:wrap="auto" w:vAnchor="margin" w:hAnchor="text" w:x="4752" w:y="525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有关监督管理工作</w:t>
      </w:r>
    </w:p>
    <w:p w14:paraId="27FD3845">
      <w:pPr>
        <w:framePr w:w="480" w:wrap="auto" w:vAnchor="margin" w:hAnchor="text" w:x="7380"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AAADB89">
      <w:pPr>
        <w:framePr w:w="6000" w:wrap="auto" w:vAnchor="margin" w:hAnchor="text" w:x="7620"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中华人民共和国生物安全法(2024)》第二十五条第一款</w:t>
      </w:r>
    </w:p>
    <w:p w14:paraId="745957E7">
      <w:pPr>
        <w:framePr w:w="2160" w:wrap="auto" w:vAnchor="margin" w:hAnchor="text" w:x="13831"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县级以上人民政府</w:t>
      </w:r>
    </w:p>
    <w:p w14:paraId="75D307D0">
      <w:pPr>
        <w:framePr w:w="2160" w:wrap="auto" w:vAnchor="margin" w:hAnchor="text" w:x="2124" w:y="573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对生物安全工作的</w:t>
      </w:r>
    </w:p>
    <w:p w14:paraId="295FBC99">
      <w:pPr>
        <w:framePr w:w="2160" w:wrap="auto" w:vAnchor="margin" w:hAnchor="text" w:x="2124" w:y="5734"/>
        <w:widowControl w:val="0"/>
        <w:autoSpaceDE w:val="0"/>
        <w:autoSpaceDN w:val="0"/>
        <w:spacing w:before="72" w:after="0" w:line="240" w:lineRule="exact"/>
        <w:ind w:left="480" w:right="0" w:firstLine="0"/>
        <w:jc w:val="left"/>
        <w:rPr>
          <w:rFonts w:ascii="Times New Roman"/>
          <w:color w:val="000000"/>
          <w:spacing w:val="0"/>
          <w:sz w:val="24"/>
        </w:rPr>
      </w:pPr>
      <w:r>
        <w:rPr>
          <w:rFonts w:ascii="OMQSQG+FangSong" w:hAnsi="OMQSQG+FangSong" w:cs="OMQSQG+FangSong"/>
          <w:color w:val="000000"/>
          <w:spacing w:val="0"/>
          <w:sz w:val="24"/>
        </w:rPr>
        <w:t>行政检查</w:t>
      </w:r>
    </w:p>
    <w:p w14:paraId="61989ACF">
      <w:pPr>
        <w:framePr w:w="360" w:wrap="auto" w:vAnchor="margin" w:hAnchor="text" w:x="1519"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2B8901FC">
      <w:pPr>
        <w:framePr w:w="360" w:wrap="auto" w:vAnchor="margin" w:hAnchor="text" w:x="1519" w:y="5890"/>
        <w:widowControl w:val="0"/>
        <w:autoSpaceDE w:val="0"/>
        <w:autoSpaceDN w:val="0"/>
        <w:spacing w:before="864" w:after="0" w:line="240" w:lineRule="exact"/>
        <w:ind w:left="0" w:right="0" w:firstLine="0"/>
        <w:jc w:val="left"/>
        <w:rPr>
          <w:rFonts w:ascii="Times New Roman"/>
          <w:color w:val="000000"/>
          <w:spacing w:val="0"/>
          <w:sz w:val="24"/>
        </w:rPr>
      </w:pPr>
      <w:r>
        <w:rPr>
          <w:rFonts w:ascii="OMQSQG+FangSong"/>
          <w:color w:val="000000"/>
          <w:spacing w:val="0"/>
          <w:sz w:val="24"/>
        </w:rPr>
        <w:t>3</w:t>
      </w:r>
    </w:p>
    <w:p w14:paraId="348E2194">
      <w:pPr>
        <w:framePr w:w="11719" w:wrap="auto" w:vAnchor="margin" w:hAnchor="text" w:x="4272"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对生物安全工作的行政检查</w:t>
      </w:r>
      <w:r>
        <w:rPr>
          <w:rFonts w:ascii="Times New Roman"/>
          <w:color w:val="000000"/>
          <w:spacing w:val="168"/>
          <w:sz w:val="24"/>
        </w:rPr>
        <w:t xml:space="preserve"> </w:t>
      </w:r>
      <w:r>
        <w:rPr>
          <w:rFonts w:ascii="OMQSQG+FangSong" w:hAnsi="OMQSQG+FangSong" w:cs="OMQSQG+FangSong"/>
          <w:color w:val="000000"/>
          <w:spacing w:val="-1"/>
          <w:sz w:val="24"/>
        </w:rPr>
        <w:t>有关部门应当依法开展生物安全监督检查工作，被检查单位和个人应当配合，如</w:t>
      </w:r>
    </w:p>
    <w:p w14:paraId="10C347AC">
      <w:pPr>
        <w:framePr w:w="11719" w:wrap="auto" w:vAnchor="margin" w:hAnchor="text" w:x="4272" w:y="5890"/>
        <w:widowControl w:val="0"/>
        <w:autoSpaceDE w:val="0"/>
        <w:autoSpaceDN w:val="0"/>
        <w:spacing w:before="72" w:after="0" w:line="240" w:lineRule="exact"/>
        <w:ind w:left="3108" w:right="0" w:firstLine="0"/>
        <w:jc w:val="left"/>
        <w:rPr>
          <w:rFonts w:ascii="Times New Roman"/>
          <w:color w:val="000000"/>
          <w:spacing w:val="0"/>
          <w:sz w:val="24"/>
        </w:rPr>
      </w:pPr>
      <w:r>
        <w:rPr>
          <w:rFonts w:ascii="OMQSQG+FangSong" w:hAnsi="OMQSQG+FangSong" w:cs="OMQSQG+FangSong"/>
          <w:color w:val="000000"/>
          <w:spacing w:val="0"/>
          <w:sz w:val="24"/>
        </w:rPr>
        <w:t>实说明情况，提供资料，不得拒绝、阻挠。</w:t>
      </w:r>
    </w:p>
    <w:p w14:paraId="25CBD2E5">
      <w:pPr>
        <w:framePr w:w="3120" w:wrap="auto" w:vAnchor="margin" w:hAnchor="text" w:x="4272" w:y="65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应当依照本条例的规定，按</w:t>
      </w:r>
    </w:p>
    <w:p w14:paraId="69018A0C">
      <w:pPr>
        <w:framePr w:w="2160" w:wrap="auto" w:vAnchor="margin" w:hAnchor="text" w:x="2124" w:y="66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对医疗卫生机构和</w:t>
      </w:r>
    </w:p>
    <w:p w14:paraId="35643240">
      <w:pPr>
        <w:framePr w:w="2160" w:wrap="auto" w:vAnchor="margin" w:hAnchor="text" w:x="2124" w:y="668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医疗废物集中处置</w:t>
      </w:r>
    </w:p>
    <w:p w14:paraId="3AEF83A3">
      <w:pPr>
        <w:framePr w:w="2160" w:wrap="auto" w:vAnchor="margin" w:hAnchor="text" w:x="2124" w:y="6682"/>
        <w:widowControl w:val="0"/>
        <w:autoSpaceDE w:val="0"/>
        <w:autoSpaceDN w:val="0"/>
        <w:spacing w:before="72"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单位的行政检查</w:t>
      </w:r>
    </w:p>
    <w:p w14:paraId="5B3A1B52">
      <w:pPr>
        <w:framePr w:w="4560" w:wrap="auto" w:vAnchor="margin" w:hAnchor="text" w:x="7380" w:y="66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《医疗废物管理条例(201</w:t>
      </w:r>
      <w:bookmarkStart w:id="0" w:name="_GoBack"/>
      <w:bookmarkEnd w:id="0"/>
      <w:r>
        <w:rPr>
          <w:rFonts w:ascii="OMQSQG+FangSong" w:hAnsi="OMQSQG+FangSong" w:cs="OMQSQG+FangSong"/>
          <w:color w:val="000000"/>
          <w:spacing w:val="-1"/>
          <w:sz w:val="24"/>
        </w:rPr>
        <w:t>1)》第三十四条</w:t>
      </w:r>
    </w:p>
    <w:p w14:paraId="37D888B5">
      <w:pPr>
        <w:framePr w:w="3840" w:wrap="auto" w:vAnchor="margin" w:hAnchor="text" w:x="12151" w:y="66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县级以上地方人民政府卫生行政主</w:t>
      </w:r>
    </w:p>
    <w:p w14:paraId="460B21D5">
      <w:pPr>
        <w:framePr w:w="3120" w:wrap="auto" w:vAnchor="margin" w:hAnchor="text" w:x="4272" w:y="683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照职责分工，对医疗卫生机</w:t>
      </w:r>
    </w:p>
    <w:p w14:paraId="59A3BFB4">
      <w:pPr>
        <w:framePr w:w="3120" w:wrap="auto" w:vAnchor="margin" w:hAnchor="text" w:x="4272" w:y="683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构和医疗废物集中处置单位</w:t>
      </w:r>
    </w:p>
    <w:p w14:paraId="38BD726B">
      <w:pPr>
        <w:framePr w:w="3120" w:wrap="auto" w:vAnchor="margin" w:hAnchor="text" w:x="4272" w:y="6838"/>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进行监督检查。</w:t>
      </w:r>
    </w:p>
    <w:p w14:paraId="2E84EADA">
      <w:pPr>
        <w:framePr w:w="8640" w:wrap="auto" w:vAnchor="margin" w:hAnchor="text" w:x="7380" w:y="699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管部门、环境保护行政主管部门，应当依照本条例的规定，按照职责分工，对医</w:t>
      </w:r>
    </w:p>
    <w:p w14:paraId="4EAD952E">
      <w:pPr>
        <w:framePr w:w="8640" w:wrap="auto" w:vAnchor="margin" w:hAnchor="text" w:x="7380" w:y="699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疗卫生机构和医疗废物集中处置单位进行监督检查。</w:t>
      </w:r>
    </w:p>
    <w:p w14:paraId="12FFF5B1">
      <w:pPr>
        <w:framePr w:w="10987" w:wrap="auto" w:vAnchor="margin" w:hAnchor="text" w:x="2124" w:y="778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对放射诊疗管理的</w:t>
      </w:r>
      <w:r>
        <w:rPr>
          <w:rFonts w:ascii="Times New Roman"/>
          <w:color w:val="000000"/>
          <w:spacing w:val="168"/>
          <w:sz w:val="24"/>
        </w:rPr>
        <w:t xml:space="preserve"> </w:t>
      </w:r>
      <w:r>
        <w:rPr>
          <w:rFonts w:ascii="OMQSQG+FangSong" w:hAnsi="OMQSQG+FangSong" w:cs="OMQSQG+FangSong"/>
          <w:color w:val="000000"/>
          <w:spacing w:val="0"/>
          <w:sz w:val="24"/>
        </w:rPr>
        <w:t>对放射诊疗工作的监督管理</w:t>
      </w:r>
      <w:r>
        <w:rPr>
          <w:rFonts w:ascii="Times New Roman"/>
          <w:color w:val="000000"/>
          <w:spacing w:val="168"/>
          <w:sz w:val="24"/>
        </w:rPr>
        <w:t xml:space="preserve"> </w:t>
      </w:r>
      <w:r>
        <w:rPr>
          <w:rFonts w:ascii="OMQSQG+FangSong" w:hAnsi="OMQSQG+FangSong" w:cs="OMQSQG+FangSong"/>
          <w:color w:val="000000"/>
          <w:spacing w:val="-1"/>
          <w:sz w:val="24"/>
        </w:rPr>
        <w:t>《放射诊疗管理规定(2016)》第三条第二款</w:t>
      </w:r>
    </w:p>
    <w:p w14:paraId="4B662C74">
      <w:pPr>
        <w:framePr w:w="10987" w:wrap="auto" w:vAnchor="margin" w:hAnchor="text" w:x="2124" w:y="7783"/>
        <w:widowControl w:val="0"/>
        <w:autoSpaceDE w:val="0"/>
        <w:autoSpaceDN w:val="0"/>
        <w:spacing w:before="72" w:after="0" w:line="240" w:lineRule="exact"/>
        <w:ind w:left="480" w:right="0" w:firstLine="0"/>
        <w:jc w:val="left"/>
        <w:rPr>
          <w:rFonts w:ascii="Times New Roman"/>
          <w:color w:val="000000"/>
          <w:spacing w:val="0"/>
          <w:sz w:val="24"/>
        </w:rPr>
      </w:pPr>
      <w:r>
        <w:rPr>
          <w:rFonts w:ascii="OMQSQG+FangSong" w:hAnsi="OMQSQG+FangSong" w:cs="OMQSQG+FangSong"/>
          <w:color w:val="000000"/>
          <w:spacing w:val="0"/>
          <w:sz w:val="24"/>
        </w:rPr>
        <w:t>行政检查</w:t>
      </w:r>
      <w:r>
        <w:rPr>
          <w:rFonts w:ascii="Times New Roman"/>
          <w:color w:val="000000"/>
          <w:spacing w:val="1488"/>
          <w:sz w:val="24"/>
        </w:rPr>
        <w:t xml:space="preserve"> </w:t>
      </w:r>
      <w:r>
        <w:rPr>
          <w:rFonts w:ascii="OMQSQG+FangSong" w:hAnsi="OMQSQG+FangSong" w:cs="OMQSQG+FangSong"/>
          <w:color w:val="000000"/>
          <w:spacing w:val="0"/>
          <w:sz w:val="24"/>
        </w:rPr>
        <w:t>的行政检查</w:t>
      </w:r>
      <w:r>
        <w:rPr>
          <w:rFonts w:ascii="Times New Roman"/>
          <w:color w:val="000000"/>
          <w:spacing w:val="1008"/>
          <w:sz w:val="24"/>
        </w:rPr>
        <w:t xml:space="preserve"> </w:t>
      </w:r>
      <w:r>
        <w:rPr>
          <w:rFonts w:ascii="OMQSQG+FangSong" w:hAnsi="OMQSQG+FangSong" w:cs="OMQSQG+FangSong"/>
          <w:color w:val="000000"/>
          <w:spacing w:val="0"/>
          <w:sz w:val="24"/>
        </w:rPr>
        <w:t>部门负责本行政区域内放射诊疗工作的监督管理。</w:t>
      </w:r>
    </w:p>
    <w:p w14:paraId="5154310F">
      <w:pPr>
        <w:framePr w:w="10987" w:wrap="auto" w:vAnchor="margin" w:hAnchor="text" w:x="2124" w:y="7783"/>
        <w:widowControl w:val="0"/>
        <w:autoSpaceDE w:val="0"/>
        <w:autoSpaceDN w:val="0"/>
        <w:spacing w:before="82" w:after="0" w:line="240" w:lineRule="exact"/>
        <w:ind w:left="5496" w:right="0" w:firstLine="0"/>
        <w:jc w:val="left"/>
        <w:rPr>
          <w:rFonts w:ascii="Times New Roman"/>
          <w:color w:val="000000"/>
          <w:spacing w:val="0"/>
          <w:sz w:val="24"/>
        </w:rPr>
      </w:pPr>
      <w:r>
        <w:rPr>
          <w:rFonts w:ascii="OMQSQG+FangSong" w:hAnsi="OMQSQG+FangSong" w:cs="OMQSQG+FangSong"/>
          <w:color w:val="000000"/>
          <w:spacing w:val="-1"/>
          <w:sz w:val="24"/>
        </w:rPr>
        <w:t>工作场所职业卫生管理规定(2021)》第五条第二款</w:t>
      </w:r>
    </w:p>
    <w:p w14:paraId="1500397A">
      <w:pPr>
        <w:framePr w:w="3600" w:wrap="auto" w:vAnchor="margin" w:hAnchor="text" w:x="12391" w:y="778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县级以上地方人民政府卫生行政</w:t>
      </w:r>
    </w:p>
    <w:p w14:paraId="400451BB">
      <w:pPr>
        <w:framePr w:w="360" w:wrap="auto" w:vAnchor="margin" w:hAnchor="text" w:x="1519" w:y="793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4</w:t>
      </w:r>
    </w:p>
    <w:p w14:paraId="052C721B">
      <w:pPr>
        <w:framePr w:w="360" w:wrap="auto" w:vAnchor="margin" w:hAnchor="text" w:x="1519" w:y="7939"/>
        <w:widowControl w:val="0"/>
        <w:autoSpaceDE w:val="0"/>
        <w:autoSpaceDN w:val="0"/>
        <w:spacing w:before="550" w:after="0" w:line="240" w:lineRule="exact"/>
        <w:ind w:left="0" w:right="0" w:firstLine="0"/>
        <w:jc w:val="left"/>
        <w:rPr>
          <w:rFonts w:ascii="Times New Roman"/>
          <w:color w:val="000000"/>
          <w:spacing w:val="0"/>
          <w:sz w:val="24"/>
        </w:rPr>
      </w:pPr>
      <w:r>
        <w:rPr>
          <w:rFonts w:ascii="OMQSQG+FangSong"/>
          <w:color w:val="000000"/>
          <w:spacing w:val="0"/>
          <w:sz w:val="24"/>
        </w:rPr>
        <w:t>5</w:t>
      </w:r>
    </w:p>
    <w:p w14:paraId="107AAE46">
      <w:pPr>
        <w:framePr w:w="480" w:wrap="auto" w:vAnchor="margin" w:hAnchor="text" w:x="7380" w:y="841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4CCB25D6">
      <w:pPr>
        <w:framePr w:w="2640" w:wrap="auto" w:vAnchor="margin" w:hAnchor="text" w:x="13351" w:y="841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县级以上地方卫生健康</w:t>
      </w:r>
    </w:p>
    <w:p w14:paraId="17F713ED">
      <w:pPr>
        <w:framePr w:w="5268" w:wrap="auto" w:vAnchor="margin" w:hAnchor="text" w:x="2124" w:y="857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对用人单位职业卫</w:t>
      </w:r>
      <w:r>
        <w:rPr>
          <w:rFonts w:ascii="Times New Roman"/>
          <w:color w:val="000000"/>
          <w:spacing w:val="168"/>
          <w:sz w:val="24"/>
        </w:rPr>
        <w:t xml:space="preserve"> </w:t>
      </w:r>
      <w:r>
        <w:rPr>
          <w:rFonts w:ascii="OMQSQG+FangSong" w:hAnsi="OMQSQG+FangSong" w:cs="OMQSQG+FangSong"/>
          <w:color w:val="000000"/>
          <w:spacing w:val="0"/>
          <w:sz w:val="24"/>
        </w:rPr>
        <w:t>对用人单位职业卫生工作的</w:t>
      </w:r>
    </w:p>
    <w:p w14:paraId="2A3DE8AC">
      <w:pPr>
        <w:framePr w:w="8640" w:wrap="auto" w:vAnchor="margin" w:hAnchor="text" w:x="7380" w:y="872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主管部门依照《中华人民共和国职业病防治法》和本级人民政府规定的职责，负</w:t>
      </w:r>
    </w:p>
    <w:p w14:paraId="6C6E0C6C">
      <w:pPr>
        <w:framePr w:w="8640" w:wrap="auto" w:vAnchor="margin" w:hAnchor="text" w:x="7380" w:y="872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责本行政区域内用人单位职业卫生的监督管理工作。</w:t>
      </w:r>
    </w:p>
    <w:p w14:paraId="5F870804">
      <w:pPr>
        <w:framePr w:w="2160" w:wrap="auto" w:vAnchor="margin" w:hAnchor="text" w:x="2124" w:y="888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生工作的行政检查</w:t>
      </w:r>
    </w:p>
    <w:p w14:paraId="3B981A85">
      <w:pPr>
        <w:framePr w:w="1200" w:wrap="auto" w:vAnchor="margin" w:hAnchor="text" w:x="5232" w:y="888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监督检查</w:t>
      </w:r>
    </w:p>
    <w:p w14:paraId="47165458">
      <w:pPr>
        <w:framePr w:w="2160" w:wrap="auto" w:vAnchor="margin" w:hAnchor="text" w:x="2124" w:y="936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对用人单位职业健</w:t>
      </w:r>
    </w:p>
    <w:p w14:paraId="1B0D41A8">
      <w:pPr>
        <w:framePr w:w="2160" w:wrap="auto" w:vAnchor="margin" w:hAnchor="text" w:x="2124" w:y="936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康监护工作的行政</w:t>
      </w:r>
    </w:p>
    <w:p w14:paraId="687972CB">
      <w:pPr>
        <w:framePr w:w="2160" w:wrap="auto" w:vAnchor="margin" w:hAnchor="text" w:x="2124" w:y="9362"/>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检查</w:t>
      </w:r>
    </w:p>
    <w:p w14:paraId="021C39BC">
      <w:pPr>
        <w:framePr w:w="6000" w:wrap="auto" w:vAnchor="margin" w:hAnchor="text" w:x="7380" w:y="936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《用人单位职业健康监护监督管理办法(2012)》第五条</w:t>
      </w:r>
    </w:p>
    <w:p w14:paraId="11D165AC">
      <w:pPr>
        <w:framePr w:w="2400" w:wrap="auto" w:vAnchor="margin" w:hAnchor="text" w:x="13591" w:y="936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用人单位应当接受安</w:t>
      </w:r>
    </w:p>
    <w:p w14:paraId="242F21E0">
      <w:pPr>
        <w:framePr w:w="3120" w:wrap="auto" w:vAnchor="margin" w:hAnchor="text" w:x="4272" w:y="951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对用人单位职业健康监护工</w:t>
      </w:r>
    </w:p>
    <w:p w14:paraId="1AE8C1E9">
      <w:pPr>
        <w:framePr w:w="3120" w:wrap="auto" w:vAnchor="margin" w:hAnchor="text" w:x="4272" w:y="9518"/>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作的监督检查</w:t>
      </w:r>
    </w:p>
    <w:p w14:paraId="7C2FF544">
      <w:pPr>
        <w:framePr w:w="360" w:wrap="auto" w:vAnchor="margin" w:hAnchor="text" w:x="1519" w:y="967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6</w:t>
      </w:r>
    </w:p>
    <w:p w14:paraId="0B1162EA">
      <w:pPr>
        <w:framePr w:w="8640" w:wrap="auto" w:vAnchor="margin" w:hAnchor="text" w:x="7380" w:y="967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全生产监督管理部门依法对其职业健康监护工作的监督检查，并提供有关文件和</w:t>
      </w:r>
    </w:p>
    <w:p w14:paraId="3B536D06">
      <w:pPr>
        <w:framePr w:w="8640" w:wrap="auto" w:vAnchor="margin" w:hAnchor="text" w:x="7380" w:y="967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资料。</w:t>
      </w:r>
    </w:p>
    <w:p w14:paraId="2FA59C47">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50AAB30B">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1</w:t>
      </w:r>
      <w:r>
        <w:rPr>
          <w:rFonts w:ascii="Times New Roman"/>
          <w:color w:val="000000"/>
          <w:spacing w:val="71"/>
          <w:sz w:val="28"/>
        </w:rPr>
        <w:t xml:space="preserve"> </w:t>
      </w:r>
      <w:r>
        <w:rPr>
          <w:rFonts w:ascii="ETVKQQ+SimSun" w:hAnsi="ETVKQQ+SimSun" w:cs="ETVKQQ+SimSun"/>
          <w:color w:val="000000"/>
          <w:spacing w:val="0"/>
          <w:sz w:val="28"/>
        </w:rPr>
        <w:t>—</w:t>
      </w:r>
    </w:p>
    <w:p w14:paraId="101E2F37">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55.95pt;margin-top:124.8pt;height:390.35pt;width:739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14:paraId="20C0DC4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76AEC2B">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2E16B424">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3B4257E3">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780E53CB">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EC8DADC">
      <w:pPr>
        <w:framePr w:w="552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职业病诊断与鉴定管理办法(2021)》第三条第一款</w:t>
      </w:r>
    </w:p>
    <w:p w14:paraId="0AD5317B">
      <w:pPr>
        <w:framePr w:w="2640" w:wrap="auto" w:vAnchor="margin" w:hAnchor="text" w:x="1335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国家卫生健康委负责全</w:t>
      </w:r>
    </w:p>
    <w:p w14:paraId="0C7F6C3D">
      <w:pPr>
        <w:framePr w:w="5268" w:wrap="auto" w:vAnchor="margin" w:hAnchor="text" w:x="2124" w:y="22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对职业病诊断与鉴</w:t>
      </w:r>
      <w:r>
        <w:rPr>
          <w:rFonts w:ascii="Times New Roman"/>
          <w:color w:val="000000"/>
          <w:spacing w:val="168"/>
          <w:sz w:val="24"/>
        </w:rPr>
        <w:t xml:space="preserve"> </w:t>
      </w:r>
      <w:r>
        <w:rPr>
          <w:rFonts w:ascii="OMQSQG+FangSong" w:hAnsi="OMQSQG+FangSong" w:cs="OMQSQG+FangSong"/>
          <w:color w:val="000000"/>
          <w:spacing w:val="0"/>
          <w:sz w:val="24"/>
        </w:rPr>
        <w:t>对职业病诊断与鉴定的监督</w:t>
      </w:r>
    </w:p>
    <w:p w14:paraId="622C36DF">
      <w:pPr>
        <w:framePr w:w="360" w:wrap="auto" w:vAnchor="margin" w:hAnchor="text" w:x="1519"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7</w:t>
      </w:r>
    </w:p>
    <w:p w14:paraId="0F7650BB">
      <w:pPr>
        <w:framePr w:w="864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国范围内职业病诊断与鉴定的监督管理工作，县级以上地方卫生健康主管部门依</w:t>
      </w:r>
    </w:p>
    <w:p w14:paraId="312A51DD">
      <w:pPr>
        <w:framePr w:w="8640" w:wrap="auto" w:vAnchor="margin" w:hAnchor="text" w:x="7380"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据职责负责本行政区域内职业病诊断与鉴定的监督管理工作。</w:t>
      </w:r>
    </w:p>
    <w:p w14:paraId="1647651C">
      <w:pPr>
        <w:framePr w:w="2160" w:wrap="auto" w:vAnchor="margin" w:hAnchor="text" w:x="2124"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定工作的行政检查</w:t>
      </w:r>
    </w:p>
    <w:p w14:paraId="0D8D4C74">
      <w:pPr>
        <w:framePr w:w="2400" w:wrap="auto" w:vAnchor="margin" w:hAnchor="text" w:x="4632"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管理工作的行政检查</w:t>
      </w:r>
    </w:p>
    <w:p w14:paraId="28506D09">
      <w:pPr>
        <w:framePr w:w="480" w:wrap="auto" w:vAnchor="margin" w:hAnchor="text" w:x="7380" w:y="30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EC1057F">
      <w:pPr>
        <w:framePr w:w="6000" w:wrap="auto" w:vAnchor="margin" w:hAnchor="text" w:x="7620" w:y="30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职业卫生技术服务机构管理办法(2023)》第七条第二款</w:t>
      </w:r>
    </w:p>
    <w:p w14:paraId="76DE58C1">
      <w:pPr>
        <w:framePr w:w="2160" w:wrap="auto" w:vAnchor="margin" w:hAnchor="text" w:x="13831" w:y="30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县级以上地方卫生</w:t>
      </w:r>
    </w:p>
    <w:p w14:paraId="0E81B3EC">
      <w:pPr>
        <w:framePr w:w="5268" w:wrap="auto" w:vAnchor="margin" w:hAnchor="text" w:x="2124" w:y="323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对职业卫生技术服</w:t>
      </w:r>
      <w:r>
        <w:rPr>
          <w:rFonts w:ascii="Times New Roman"/>
          <w:color w:val="000000"/>
          <w:spacing w:val="168"/>
          <w:sz w:val="24"/>
        </w:rPr>
        <w:t xml:space="preserve"> </w:t>
      </w:r>
      <w:r>
        <w:rPr>
          <w:rFonts w:ascii="OMQSQG+FangSong" w:hAnsi="OMQSQG+FangSong" w:cs="OMQSQG+FangSong"/>
          <w:color w:val="000000"/>
          <w:spacing w:val="0"/>
          <w:sz w:val="24"/>
        </w:rPr>
        <w:t>对职业卫生技术服务机构的</w:t>
      </w:r>
    </w:p>
    <w:p w14:paraId="4777D5E7">
      <w:pPr>
        <w:framePr w:w="360" w:wrap="auto" w:vAnchor="margin" w:hAnchor="text" w:x="1519" w:y="339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8</w:t>
      </w:r>
    </w:p>
    <w:p w14:paraId="71BA2604">
      <w:pPr>
        <w:framePr w:w="360" w:wrap="auto" w:vAnchor="margin" w:hAnchor="text" w:x="1519" w:y="3394"/>
        <w:widowControl w:val="0"/>
        <w:autoSpaceDE w:val="0"/>
        <w:autoSpaceDN w:val="0"/>
        <w:spacing w:before="708" w:after="0" w:line="240" w:lineRule="exact"/>
        <w:ind w:left="0" w:right="0" w:firstLine="0"/>
        <w:jc w:val="left"/>
        <w:rPr>
          <w:rFonts w:ascii="Times New Roman"/>
          <w:color w:val="000000"/>
          <w:spacing w:val="0"/>
          <w:sz w:val="24"/>
        </w:rPr>
      </w:pPr>
      <w:r>
        <w:rPr>
          <w:rFonts w:ascii="OMQSQG+FangSong"/>
          <w:color w:val="000000"/>
          <w:spacing w:val="0"/>
          <w:sz w:val="24"/>
        </w:rPr>
        <w:t>9</w:t>
      </w:r>
    </w:p>
    <w:p w14:paraId="294281ED">
      <w:pPr>
        <w:framePr w:w="8640" w:wrap="auto" w:vAnchor="margin" w:hAnchor="text" w:x="7380" w:y="339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健康、疾病预防控制主管部门依据各自职责负责本行政区域内职业卫生技术服务</w:t>
      </w:r>
    </w:p>
    <w:p w14:paraId="6984627E">
      <w:pPr>
        <w:framePr w:w="8640" w:wrap="auto" w:vAnchor="margin" w:hAnchor="text" w:x="7380" w:y="339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机构的监督管理工作。</w:t>
      </w:r>
    </w:p>
    <w:p w14:paraId="21F096DA">
      <w:pPr>
        <w:framePr w:w="2160" w:wrap="auto" w:vAnchor="margin" w:hAnchor="text" w:x="2124" w:y="355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务机构的行政检查</w:t>
      </w:r>
    </w:p>
    <w:p w14:paraId="050084D0">
      <w:pPr>
        <w:framePr w:w="1680" w:wrap="auto" w:vAnchor="margin" w:hAnchor="text" w:x="4992" w:y="355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监督管理工作</w:t>
      </w:r>
    </w:p>
    <w:p w14:paraId="74E81818">
      <w:pPr>
        <w:framePr w:w="2160" w:wrap="auto" w:vAnchor="margin" w:hAnchor="text" w:x="2124" w:y="403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对工作场所职业病</w:t>
      </w:r>
    </w:p>
    <w:p w14:paraId="32C75B33">
      <w:pPr>
        <w:framePr w:w="2160" w:wrap="auto" w:vAnchor="margin" w:hAnchor="text" w:x="2124" w:y="403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危害因素申报管理</w:t>
      </w:r>
    </w:p>
    <w:p w14:paraId="38E6171F">
      <w:pPr>
        <w:framePr w:w="2160" w:wrap="auto" w:vAnchor="margin" w:hAnchor="text" w:x="2124" w:y="4030"/>
        <w:widowControl w:val="0"/>
        <w:autoSpaceDE w:val="0"/>
        <w:autoSpaceDN w:val="0"/>
        <w:spacing w:before="72" w:after="0" w:line="240" w:lineRule="exact"/>
        <w:ind w:left="360" w:right="0" w:firstLine="0"/>
        <w:jc w:val="left"/>
        <w:rPr>
          <w:rFonts w:ascii="Times New Roman"/>
          <w:color w:val="000000"/>
          <w:spacing w:val="0"/>
          <w:sz w:val="24"/>
        </w:rPr>
      </w:pPr>
      <w:r>
        <w:rPr>
          <w:rFonts w:ascii="OMQSQG+FangSong" w:hAnsi="OMQSQG+FangSong" w:cs="OMQSQG+FangSong"/>
          <w:color w:val="000000"/>
          <w:spacing w:val="0"/>
          <w:sz w:val="24"/>
        </w:rPr>
        <w:t>的行政检查</w:t>
      </w:r>
    </w:p>
    <w:p w14:paraId="4D3B602D">
      <w:pPr>
        <w:framePr w:w="5520" w:wrap="auto" w:vAnchor="margin" w:hAnchor="text" w:x="7380" w:y="403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《职业病危害项目申报办法(2012)》第二条第一款</w:t>
      </w:r>
    </w:p>
    <w:p w14:paraId="709C8AE2">
      <w:pPr>
        <w:framePr w:w="2880" w:wrap="auto" w:vAnchor="margin" w:hAnchor="text" w:x="13128" w:y="403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2"/>
          <w:sz w:val="24"/>
        </w:rPr>
        <w:t>用人单位（煤矿除外）工</w:t>
      </w:r>
    </w:p>
    <w:p w14:paraId="0C0CC8F9">
      <w:pPr>
        <w:framePr w:w="3120" w:wrap="auto" w:vAnchor="margin" w:hAnchor="text" w:x="4272" w:y="41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对工作场所职业病危害因素</w:t>
      </w:r>
    </w:p>
    <w:p w14:paraId="0CDF17C2">
      <w:pPr>
        <w:framePr w:w="3120" w:wrap="auto" w:vAnchor="margin" w:hAnchor="text" w:x="4272" w:y="4186"/>
        <w:widowControl w:val="0"/>
        <w:autoSpaceDE w:val="0"/>
        <w:autoSpaceDN w:val="0"/>
        <w:spacing w:before="72" w:after="0" w:line="240" w:lineRule="exact"/>
        <w:ind w:left="360" w:right="0" w:firstLine="0"/>
        <w:jc w:val="left"/>
        <w:rPr>
          <w:rFonts w:ascii="Times New Roman"/>
          <w:color w:val="000000"/>
          <w:spacing w:val="0"/>
          <w:sz w:val="24"/>
        </w:rPr>
      </w:pPr>
      <w:r>
        <w:rPr>
          <w:rFonts w:ascii="OMQSQG+FangSong" w:hAnsi="OMQSQG+FangSong" w:cs="OMQSQG+FangSong"/>
          <w:color w:val="000000"/>
          <w:spacing w:val="0"/>
          <w:sz w:val="24"/>
        </w:rPr>
        <w:t>申报管理的行政检查</w:t>
      </w:r>
    </w:p>
    <w:p w14:paraId="73A4AB96">
      <w:pPr>
        <w:framePr w:w="8640" w:wrap="auto" w:vAnchor="margin" w:hAnchor="text" w:x="7380" w:y="434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作场所存在职业病目录所列职业病的危害因素的，应当及时、如实向所在地安全</w:t>
      </w:r>
    </w:p>
    <w:p w14:paraId="7DE03730">
      <w:pPr>
        <w:framePr w:w="8640" w:wrap="auto" w:vAnchor="margin" w:hAnchor="text" w:x="7380" w:y="434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生产监督管理部门申报危害项目，并接受安全生产监督管理部门的监督管理。</w:t>
      </w:r>
    </w:p>
    <w:p w14:paraId="1F5F14B2">
      <w:pPr>
        <w:framePr w:w="480" w:wrap="auto" w:vAnchor="margin" w:hAnchor="text" w:x="7380" w:y="497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4DF62DB6">
      <w:pPr>
        <w:framePr w:w="7920" w:wrap="auto" w:vAnchor="margin" w:hAnchor="text" w:x="7620" w:y="497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8"/>
          <w:sz w:val="24"/>
        </w:rPr>
        <w:t>建设项目职业病防护设施“三同时”监督管理办法(2017)》第二条第一款</w:t>
      </w:r>
    </w:p>
    <w:p w14:paraId="68F6B0EF">
      <w:pPr>
        <w:framePr w:w="480" w:wrap="auto" w:vAnchor="margin" w:hAnchor="text" w:x="15511" w:y="497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安</w:t>
      </w:r>
    </w:p>
    <w:p w14:paraId="7ED61108">
      <w:pPr>
        <w:framePr w:w="2160" w:wrap="auto" w:vAnchor="margin" w:hAnchor="text" w:x="2124" w:y="513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对建设项目职业病</w:t>
      </w:r>
    </w:p>
    <w:p w14:paraId="79EDCF79">
      <w:pPr>
        <w:framePr w:w="2160" w:wrap="auto" w:vAnchor="margin" w:hAnchor="text" w:x="2124" w:y="5131"/>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防护设施建设的行</w:t>
      </w:r>
    </w:p>
    <w:p w14:paraId="4A31E5A1">
      <w:pPr>
        <w:framePr w:w="2160" w:wrap="auto" w:vAnchor="margin" w:hAnchor="text" w:x="2124" w:y="5131"/>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政检查</w:t>
      </w:r>
    </w:p>
    <w:p w14:paraId="44891153">
      <w:pPr>
        <w:framePr w:w="11719" w:wrap="auto" w:vAnchor="margin" w:hAnchor="text" w:x="4272" w:y="528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对建设项目职业病防护设施</w:t>
      </w:r>
      <w:r>
        <w:rPr>
          <w:rFonts w:ascii="Times New Roman"/>
          <w:color w:val="000000"/>
          <w:spacing w:val="168"/>
          <w:sz w:val="24"/>
        </w:rPr>
        <w:t xml:space="preserve"> </w:t>
      </w:r>
      <w:r>
        <w:rPr>
          <w:rFonts w:ascii="OMQSQG+FangSong" w:hAnsi="OMQSQG+FangSong" w:cs="OMQSQG+FangSong"/>
          <w:color w:val="000000"/>
          <w:spacing w:val="-1"/>
          <w:sz w:val="24"/>
        </w:rPr>
        <w:t>全生产监督管理部门职责范围内、可能产生职业病危害的新建、改建、扩建和技</w:t>
      </w:r>
    </w:p>
    <w:p w14:paraId="4BAE2F79">
      <w:pPr>
        <w:framePr w:w="11719" w:wrap="auto" w:vAnchor="margin" w:hAnchor="text" w:x="4272" w:y="5287"/>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建设的行政检查</w:t>
      </w:r>
    </w:p>
    <w:p w14:paraId="624E1482">
      <w:pPr>
        <w:framePr w:w="360" w:wrap="auto" w:vAnchor="margin" w:hAnchor="text" w:x="1459" w:y="544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6291967C">
      <w:pPr>
        <w:framePr w:w="360" w:wrap="auto" w:vAnchor="margin" w:hAnchor="text" w:x="1579" w:y="544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0</w:t>
      </w:r>
    </w:p>
    <w:p w14:paraId="786B54EE">
      <w:pPr>
        <w:framePr w:w="8640" w:wrap="auto" w:vAnchor="margin" w:hAnchor="text" w:x="7380" w:y="559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术改造、技术引进建设项目（以下统称建设项目）职业病防护设施建设及其监督</w:t>
      </w:r>
    </w:p>
    <w:p w14:paraId="0244C2C6">
      <w:pPr>
        <w:framePr w:w="8640" w:wrap="auto" w:vAnchor="margin" w:hAnchor="text" w:x="7380" w:y="559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管理，适用本办法。</w:t>
      </w:r>
    </w:p>
    <w:p w14:paraId="7B961127">
      <w:pPr>
        <w:framePr w:w="480" w:wrap="auto" w:vAnchor="margin" w:hAnchor="text" w:x="7380" w:y="623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9673F11">
      <w:pPr>
        <w:framePr w:w="5760" w:wrap="auto" w:vAnchor="margin" w:hAnchor="text" w:x="7620" w:y="623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使用有毒物品作业场所劳动保护条例(2024)》第九条</w:t>
      </w:r>
    </w:p>
    <w:p w14:paraId="790FA984">
      <w:pPr>
        <w:framePr w:w="2400" w:wrap="auto" w:vAnchor="margin" w:hAnchor="text" w:x="13591" w:y="623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县级以上人民政府卫</w:t>
      </w:r>
    </w:p>
    <w:p w14:paraId="4A5F9D9F">
      <w:pPr>
        <w:framePr w:w="2160" w:wrap="auto" w:vAnchor="margin" w:hAnchor="text" w:x="2124" w:y="638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对用人单位作业场</w:t>
      </w:r>
    </w:p>
    <w:p w14:paraId="40E0E102">
      <w:pPr>
        <w:framePr w:w="2160" w:wrap="auto" w:vAnchor="margin" w:hAnchor="text" w:x="2124" w:y="638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所使用有毒物品的</w:t>
      </w:r>
    </w:p>
    <w:p w14:paraId="27D22C63">
      <w:pPr>
        <w:framePr w:w="2160" w:wrap="auto" w:vAnchor="margin" w:hAnchor="text" w:x="2124" w:y="6389"/>
        <w:widowControl w:val="0"/>
        <w:autoSpaceDE w:val="0"/>
        <w:autoSpaceDN w:val="0"/>
        <w:spacing w:before="72" w:after="0" w:line="240" w:lineRule="exact"/>
        <w:ind w:left="480" w:right="0" w:firstLine="0"/>
        <w:jc w:val="left"/>
        <w:rPr>
          <w:rFonts w:ascii="Times New Roman"/>
          <w:color w:val="000000"/>
          <w:spacing w:val="0"/>
          <w:sz w:val="24"/>
        </w:rPr>
      </w:pPr>
      <w:r>
        <w:rPr>
          <w:rFonts w:ascii="OMQSQG+FangSong" w:hAnsi="OMQSQG+FangSong" w:cs="OMQSQG+FangSong"/>
          <w:color w:val="000000"/>
          <w:spacing w:val="0"/>
          <w:sz w:val="24"/>
        </w:rPr>
        <w:t>行政检查</w:t>
      </w:r>
    </w:p>
    <w:p w14:paraId="43F63351">
      <w:pPr>
        <w:framePr w:w="11719" w:wrap="auto" w:vAnchor="margin" w:hAnchor="text" w:x="4272" w:y="654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对用人单位作业场所使用有</w:t>
      </w:r>
      <w:r>
        <w:rPr>
          <w:rFonts w:ascii="Times New Roman"/>
          <w:color w:val="000000"/>
          <w:spacing w:val="168"/>
          <w:sz w:val="24"/>
        </w:rPr>
        <w:t xml:space="preserve"> </w:t>
      </w:r>
      <w:r>
        <w:rPr>
          <w:rFonts w:ascii="OMQSQG+FangSong" w:hAnsi="OMQSQG+FangSong" w:cs="OMQSQG+FangSong"/>
          <w:color w:val="000000"/>
          <w:spacing w:val="-1"/>
          <w:sz w:val="24"/>
        </w:rPr>
        <w:t>生行政、疾病预防控制部门及其他有关行政部门应当依据各自的职责，监督用人</w:t>
      </w:r>
    </w:p>
    <w:p w14:paraId="16E181CC">
      <w:pPr>
        <w:framePr w:w="360" w:wrap="auto" w:vAnchor="margin" w:hAnchor="text" w:x="1459" w:y="670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6F52E5B3">
      <w:pPr>
        <w:framePr w:w="360" w:wrap="auto" w:vAnchor="margin" w:hAnchor="text" w:x="1459" w:y="6701"/>
        <w:widowControl w:val="0"/>
        <w:autoSpaceDE w:val="0"/>
        <w:autoSpaceDN w:val="0"/>
        <w:spacing w:before="862" w:after="0" w:line="240" w:lineRule="exact"/>
        <w:ind w:left="0" w:right="0" w:firstLine="0"/>
        <w:jc w:val="left"/>
        <w:rPr>
          <w:rFonts w:ascii="Times New Roman"/>
          <w:color w:val="000000"/>
          <w:spacing w:val="0"/>
          <w:sz w:val="24"/>
        </w:rPr>
      </w:pPr>
      <w:r>
        <w:rPr>
          <w:rFonts w:ascii="OMQSQG+FangSong"/>
          <w:color w:val="000000"/>
          <w:spacing w:val="0"/>
          <w:sz w:val="24"/>
        </w:rPr>
        <w:t>1</w:t>
      </w:r>
    </w:p>
    <w:p w14:paraId="751B9CB6">
      <w:pPr>
        <w:framePr w:w="360" w:wrap="auto" w:vAnchor="margin" w:hAnchor="text" w:x="1579" w:y="670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01FD4634">
      <w:pPr>
        <w:framePr w:w="360" w:wrap="auto" w:vAnchor="margin" w:hAnchor="text" w:x="1579" w:y="6701"/>
        <w:widowControl w:val="0"/>
        <w:autoSpaceDE w:val="0"/>
        <w:autoSpaceDN w:val="0"/>
        <w:spacing w:before="862" w:after="0" w:line="240" w:lineRule="exact"/>
        <w:ind w:left="0" w:right="0" w:firstLine="0"/>
        <w:jc w:val="left"/>
        <w:rPr>
          <w:rFonts w:ascii="Times New Roman"/>
          <w:color w:val="000000"/>
          <w:spacing w:val="0"/>
          <w:sz w:val="24"/>
        </w:rPr>
      </w:pPr>
      <w:r>
        <w:rPr>
          <w:rFonts w:ascii="OMQSQG+FangSong"/>
          <w:color w:val="000000"/>
          <w:spacing w:val="0"/>
          <w:sz w:val="24"/>
        </w:rPr>
        <w:t>2</w:t>
      </w:r>
    </w:p>
    <w:p w14:paraId="49FC7276">
      <w:pPr>
        <w:framePr w:w="2160" w:wrap="auto" w:vAnchor="margin" w:hAnchor="text" w:x="4752" w:y="685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毒物品的监督检查</w:t>
      </w:r>
    </w:p>
    <w:p w14:paraId="406D8AB2">
      <w:pPr>
        <w:framePr w:w="8640" w:wrap="auto" w:vAnchor="margin" w:hAnchor="text" w:x="7380" w:y="685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单位严格遵守本条例和其他有关法律、法规的规定，加强作业场所使用有毒物品</w:t>
      </w:r>
    </w:p>
    <w:p w14:paraId="73B52E9C">
      <w:pPr>
        <w:framePr w:w="8640" w:wrap="auto" w:vAnchor="margin" w:hAnchor="text" w:x="7380" w:y="6857"/>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的劳动保护，防止职业中毒事故发生，确保劳动者依法享有的权利。</w:t>
      </w:r>
    </w:p>
    <w:p w14:paraId="28C0A56C">
      <w:pPr>
        <w:framePr w:w="480" w:wrap="auto" w:vAnchor="margin" w:hAnchor="text" w:x="7380" w:y="74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46C4B89B">
      <w:pPr>
        <w:framePr w:w="5520" w:wrap="auto" w:vAnchor="margin" w:hAnchor="text" w:x="7620" w:y="74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中华人民共和国尘肺病防治条例(1987)》第十五条</w:t>
      </w:r>
    </w:p>
    <w:p w14:paraId="672030BF">
      <w:pPr>
        <w:framePr w:w="2640" w:wrap="auto" w:vAnchor="margin" w:hAnchor="text" w:x="13366" w:y="74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2"/>
          <w:sz w:val="24"/>
        </w:rPr>
        <w:t>卫生行政部门、劳动部</w:t>
      </w:r>
    </w:p>
    <w:p w14:paraId="09458985">
      <w:pPr>
        <w:framePr w:w="5268" w:wrap="auto" w:vAnchor="margin" w:hAnchor="text" w:x="2124" w:y="764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对尘肺病防治工作</w:t>
      </w:r>
      <w:r>
        <w:rPr>
          <w:rFonts w:ascii="Times New Roman"/>
          <w:color w:val="000000"/>
          <w:spacing w:val="168"/>
          <w:sz w:val="24"/>
        </w:rPr>
        <w:t xml:space="preserve"> </w:t>
      </w:r>
      <w:r>
        <w:rPr>
          <w:rFonts w:ascii="OMQSQG+FangSong" w:hAnsi="OMQSQG+FangSong" w:cs="OMQSQG+FangSong"/>
          <w:color w:val="000000"/>
          <w:spacing w:val="0"/>
          <w:sz w:val="24"/>
        </w:rPr>
        <w:t>对尘肺病防治工作的监督检</w:t>
      </w:r>
    </w:p>
    <w:p w14:paraId="08202A2B">
      <w:pPr>
        <w:framePr w:w="8640" w:wrap="auto" w:vAnchor="margin" w:hAnchor="text" w:x="7380" w:y="780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门和工会组织分工协作，互相配合，对企业、事业单位的尘肺病防治工作进行监</w:t>
      </w:r>
    </w:p>
    <w:p w14:paraId="7C8FE367">
      <w:pPr>
        <w:framePr w:w="8640" w:wrap="auto" w:vAnchor="margin" w:hAnchor="text" w:x="7380" w:y="780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督。</w:t>
      </w:r>
    </w:p>
    <w:p w14:paraId="472AABEA">
      <w:pPr>
        <w:framePr w:w="1440" w:wrap="auto" w:vAnchor="margin" w:hAnchor="text" w:x="2484" w:y="795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的行政检查</w:t>
      </w:r>
    </w:p>
    <w:p w14:paraId="5D0B2D6C">
      <w:pPr>
        <w:framePr w:w="480" w:wrap="auto" w:vAnchor="margin" w:hAnchor="text" w:x="5592" w:y="795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查</w:t>
      </w:r>
    </w:p>
    <w:p w14:paraId="68583A49">
      <w:pPr>
        <w:framePr w:w="3120" w:wrap="auto" w:vAnchor="margin" w:hAnchor="text" w:x="4272" w:y="84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依照《医疗废物管理条例》</w:t>
      </w:r>
    </w:p>
    <w:p w14:paraId="0B294EAE">
      <w:pPr>
        <w:framePr w:w="11227" w:wrap="auto" w:vAnchor="margin" w:hAnchor="text" w:x="2124" w:y="87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对医疗卫生机构医</w:t>
      </w:r>
      <w:r>
        <w:rPr>
          <w:rFonts w:ascii="Times New Roman"/>
          <w:color w:val="000000"/>
          <w:spacing w:val="168"/>
          <w:sz w:val="24"/>
        </w:rPr>
        <w:t xml:space="preserve"> </w:t>
      </w:r>
      <w:r>
        <w:rPr>
          <w:rFonts w:ascii="OMQSQG+FangSong" w:hAnsi="OMQSQG+FangSong" w:cs="OMQSQG+FangSong"/>
          <w:color w:val="000000"/>
          <w:spacing w:val="0"/>
          <w:sz w:val="24"/>
        </w:rPr>
        <w:t>和本办法的规定，对所辖区</w:t>
      </w:r>
      <w:r>
        <w:rPr>
          <w:rFonts w:ascii="Times New Roman"/>
          <w:color w:val="000000"/>
          <w:spacing w:val="168"/>
          <w:sz w:val="24"/>
        </w:rPr>
        <w:t xml:space="preserve"> </w:t>
      </w:r>
      <w:r>
        <w:rPr>
          <w:rFonts w:ascii="OMQSQG+FangSong" w:hAnsi="OMQSQG+FangSong" w:cs="OMQSQG+FangSong"/>
          <w:color w:val="000000"/>
          <w:spacing w:val="-1"/>
          <w:sz w:val="24"/>
        </w:rPr>
        <w:t>《医疗卫生机构医疗废物管理办法(2003)》第三十三条</w:t>
      </w:r>
    </w:p>
    <w:p w14:paraId="2A07C2C5">
      <w:pPr>
        <w:framePr w:w="2400" w:wrap="auto" w:vAnchor="margin" w:hAnchor="text" w:x="13591" w:y="87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w:t>
      </w:r>
    </w:p>
    <w:p w14:paraId="1D822A2E">
      <w:pPr>
        <w:framePr w:w="360" w:wrap="auto" w:vAnchor="margin" w:hAnchor="text" w:x="1459" w:y="90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1E4EF19E">
      <w:pPr>
        <w:framePr w:w="360" w:wrap="auto" w:vAnchor="margin" w:hAnchor="text" w:x="1579" w:y="90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33851B23">
      <w:pPr>
        <w:framePr w:w="13867" w:wrap="auto" w:vAnchor="margin" w:hAnchor="text" w:x="2124" w:y="90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疗废物管理工作的</w:t>
      </w:r>
      <w:r>
        <w:rPr>
          <w:rFonts w:ascii="Times New Roman"/>
          <w:color w:val="000000"/>
          <w:spacing w:val="168"/>
          <w:sz w:val="24"/>
        </w:rPr>
        <w:t xml:space="preserve"> </w:t>
      </w:r>
      <w:r>
        <w:rPr>
          <w:rFonts w:ascii="OMQSQG+FangSong" w:hAnsi="OMQSQG+FangSong" w:cs="OMQSQG+FangSong"/>
          <w:color w:val="000000"/>
          <w:spacing w:val="0"/>
          <w:sz w:val="24"/>
        </w:rPr>
        <w:t>域的医疗卫生机构医疗废物</w:t>
      </w:r>
      <w:r>
        <w:rPr>
          <w:rFonts w:ascii="Times New Roman"/>
          <w:color w:val="000000"/>
          <w:spacing w:val="168"/>
          <w:sz w:val="24"/>
        </w:rPr>
        <w:t xml:space="preserve"> </w:t>
      </w:r>
      <w:r>
        <w:rPr>
          <w:rFonts w:ascii="OMQSQG+FangSong" w:hAnsi="OMQSQG+FangSong" w:cs="OMQSQG+FangSong"/>
          <w:color w:val="000000"/>
          <w:spacing w:val="-1"/>
          <w:sz w:val="24"/>
        </w:rPr>
        <w:t>府卫生行政主管部门应当依照《医疗废物管理条例》和本办法的规定，对所辖区</w:t>
      </w:r>
    </w:p>
    <w:p w14:paraId="7BC5EC5D">
      <w:pPr>
        <w:framePr w:w="1200" w:wrap="auto" w:vAnchor="margin" w:hAnchor="text" w:x="2604" w:y="93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行政检查</w:t>
      </w:r>
    </w:p>
    <w:p w14:paraId="1C1B4AE0">
      <w:pPr>
        <w:framePr w:w="8868" w:wrap="auto" w:vAnchor="margin" w:hAnchor="text" w:x="4272" w:y="93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管理工作进行定期监督检查</w:t>
      </w:r>
      <w:r>
        <w:rPr>
          <w:rFonts w:ascii="Times New Roman"/>
          <w:color w:val="000000"/>
          <w:spacing w:val="168"/>
          <w:sz w:val="24"/>
        </w:rPr>
        <w:t xml:space="preserve"> </w:t>
      </w:r>
      <w:r>
        <w:rPr>
          <w:rFonts w:ascii="OMQSQG+FangSong" w:hAnsi="OMQSQG+FangSong" w:cs="OMQSQG+FangSong"/>
          <w:color w:val="000000"/>
          <w:spacing w:val="0"/>
          <w:sz w:val="24"/>
        </w:rPr>
        <w:t>域的医疗卫生机构进行定期监督检查和不定期抽查。</w:t>
      </w:r>
    </w:p>
    <w:p w14:paraId="1FE93D5F">
      <w:pPr>
        <w:framePr w:w="8868" w:wrap="auto" w:vAnchor="margin" w:hAnchor="text" w:x="4272" w:y="9372"/>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和不定期抽查。</w:t>
      </w:r>
    </w:p>
    <w:p w14:paraId="22C1D311">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231E4C7E">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2</w:t>
      </w:r>
      <w:r>
        <w:rPr>
          <w:rFonts w:ascii="Times New Roman"/>
          <w:color w:val="000000"/>
          <w:spacing w:val="71"/>
          <w:sz w:val="28"/>
        </w:rPr>
        <w:t xml:space="preserve"> </w:t>
      </w:r>
      <w:r>
        <w:rPr>
          <w:rFonts w:ascii="ETVKQQ+SimSun" w:hAnsi="ETVKQQ+SimSun" w:cs="ETVKQQ+SimSun"/>
          <w:color w:val="000000"/>
          <w:spacing w:val="0"/>
          <w:sz w:val="28"/>
        </w:rPr>
        <w:t>—</w:t>
      </w:r>
    </w:p>
    <w:p w14:paraId="1A23103B">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55.95pt;margin-top:78.05pt;height:422.1pt;width:739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14:paraId="35E50B5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493D43D1">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02745D05">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43BCFF27">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5B774C65">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B08293C">
      <w:pPr>
        <w:framePr w:w="672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中华人民共和国传染病防治法实施办法(1991)》第三条第一款</w:t>
      </w:r>
    </w:p>
    <w:p w14:paraId="0A5EA00D">
      <w:pPr>
        <w:framePr w:w="1440" w:wrap="auto" w:vAnchor="margin" w:hAnchor="text" w:x="1455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各级政府卫</w:t>
      </w:r>
    </w:p>
    <w:p w14:paraId="2B8934E1">
      <w:pPr>
        <w:framePr w:w="1440" w:wrap="auto" w:vAnchor="margin" w:hAnchor="text" w:x="14551" w:y="2136"/>
        <w:widowControl w:val="0"/>
        <w:autoSpaceDE w:val="0"/>
        <w:autoSpaceDN w:val="0"/>
        <w:spacing w:before="384" w:after="0" w:line="240" w:lineRule="exact"/>
        <w:ind w:left="480" w:right="0" w:firstLine="0"/>
        <w:jc w:val="left"/>
        <w:rPr>
          <w:rFonts w:ascii="Times New Roman"/>
          <w:color w:val="000000"/>
          <w:spacing w:val="0"/>
          <w:sz w:val="24"/>
        </w:rPr>
      </w:pPr>
      <w:r>
        <w:rPr>
          <w:rFonts w:ascii="OMQSQG+FangSong" w:hAnsi="OMQSQG+FangSong" w:cs="OMQSQG+FangSong"/>
          <w:color w:val="000000"/>
          <w:spacing w:val="0"/>
          <w:sz w:val="24"/>
        </w:rPr>
        <w:t>地方各</w:t>
      </w:r>
    </w:p>
    <w:p w14:paraId="2E8AE27C">
      <w:pPr>
        <w:framePr w:w="552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生行政部门对传染病防治工作实施统一监督管理。</w:t>
      </w:r>
    </w:p>
    <w:p w14:paraId="3BCFA1E5">
      <w:pPr>
        <w:framePr w:w="480" w:wrap="auto" w:vAnchor="margin" w:hAnchor="text" w:x="7380"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7707672">
      <w:pPr>
        <w:framePr w:w="7200" w:wrap="auto" w:vAnchor="margin" w:hAnchor="text" w:x="7620"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中华人民共和国传染病防治法实施办法(1991)》第五十九条第一款</w:t>
      </w:r>
    </w:p>
    <w:p w14:paraId="0CCE0661">
      <w:pPr>
        <w:framePr w:w="8640" w:wrap="auto" w:vAnchor="margin" w:hAnchor="text" w:x="7380" w:y="30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级政府卫生行政部门、卫生防疫机构和受国务院卫生行政部门委托的其他有关部</w:t>
      </w:r>
    </w:p>
    <w:p w14:paraId="1204D62A">
      <w:pPr>
        <w:framePr w:w="8640" w:wrap="auto" w:vAnchor="margin" w:hAnchor="text" w:x="7380" w:y="307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门卫生主管机构推荐的传染病管理监督员，由省级以上政府卫生行政部门聘任并</w:t>
      </w:r>
    </w:p>
    <w:p w14:paraId="0D875668">
      <w:pPr>
        <w:framePr w:w="8640" w:wrap="auto" w:vAnchor="margin" w:hAnchor="text" w:x="7380" w:y="307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发给证件。</w:t>
      </w:r>
    </w:p>
    <w:p w14:paraId="2C577A6E">
      <w:pPr>
        <w:framePr w:w="480" w:wrap="auto" w:vAnchor="margin" w:hAnchor="text" w:x="7380"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44036571">
      <w:pPr>
        <w:framePr w:w="6960" w:wrap="auto" w:vAnchor="margin" w:hAnchor="text" w:x="7620"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中华人民共和国传染病防治法实施办法(1991)》第六十条第一项</w:t>
      </w:r>
    </w:p>
    <w:p w14:paraId="0C7552EE">
      <w:pPr>
        <w:framePr w:w="1200" w:wrap="auto" w:vAnchor="margin" w:hAnchor="text" w:x="14791"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传染病管</w:t>
      </w:r>
    </w:p>
    <w:p w14:paraId="2F6BDBB8">
      <w:pPr>
        <w:framePr w:w="8880" w:wrap="auto" w:vAnchor="margin" w:hAnchor="text" w:x="7380"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理监督员执行下列任务：（一）监督检查《传染病防治法》及本办法的执行情况；</w:t>
      </w:r>
    </w:p>
    <w:p w14:paraId="637AE88B">
      <w:pPr>
        <w:framePr w:w="8880" w:wrap="auto" w:vAnchor="margin" w:hAnchor="text" w:x="7380" w:y="432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《中华人民共和国传染病防治法实施办法(1991)》第六十条第三项</w:t>
      </w:r>
    </w:p>
    <w:p w14:paraId="2EB73B32">
      <w:pPr>
        <w:framePr w:w="8880" w:wrap="auto" w:vAnchor="margin" w:hAnchor="text" w:x="7380" w:y="432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理监督员执行下列任务：（三）对违法单位或者个人提出处罚建议；</w:t>
      </w:r>
    </w:p>
    <w:p w14:paraId="22C92BA0">
      <w:pPr>
        <w:framePr w:w="2160" w:wrap="auto" w:vAnchor="margin" w:hAnchor="text" w:x="2124" w:y="463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对传染病防治工作</w:t>
      </w:r>
    </w:p>
    <w:p w14:paraId="2D8AE829">
      <w:pPr>
        <w:framePr w:w="1200" w:wrap="auto" w:vAnchor="margin" w:hAnchor="text" w:x="14791" w:y="463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传染病管</w:t>
      </w:r>
    </w:p>
    <w:p w14:paraId="31AA7DFE">
      <w:pPr>
        <w:framePr w:w="360" w:wrap="auto" w:vAnchor="margin" w:hAnchor="text" w:x="1459" w:y="478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49D20C48">
      <w:pPr>
        <w:framePr w:w="360" w:wrap="auto" w:vAnchor="margin" w:hAnchor="text" w:x="1579" w:y="478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4</w:t>
      </w:r>
    </w:p>
    <w:p w14:paraId="7C042951">
      <w:pPr>
        <w:framePr w:w="3120" w:wrap="auto" w:vAnchor="margin" w:hAnchor="text" w:x="4272" w:y="478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对传染病防治工作行政检查</w:t>
      </w:r>
    </w:p>
    <w:p w14:paraId="227E3120">
      <w:pPr>
        <w:framePr w:w="1440" w:wrap="auto" w:vAnchor="margin" w:hAnchor="text" w:x="2484" w:y="494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的行政检查</w:t>
      </w:r>
    </w:p>
    <w:p w14:paraId="32A220F9">
      <w:pPr>
        <w:framePr w:w="480" w:wrap="auto" w:vAnchor="margin" w:hAnchor="text" w:x="7380" w:y="525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D5206A2">
      <w:pPr>
        <w:framePr w:w="6960" w:wrap="auto" w:vAnchor="margin" w:hAnchor="text" w:x="7620" w:y="525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中华人民共和国传染病防治法实施办法(1991)》第六十条第二项</w:t>
      </w:r>
    </w:p>
    <w:p w14:paraId="7C997603">
      <w:pPr>
        <w:framePr w:w="1200" w:wrap="auto" w:vAnchor="margin" w:hAnchor="text" w:x="14791" w:y="525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传染病管</w:t>
      </w:r>
    </w:p>
    <w:p w14:paraId="74B831ED">
      <w:pPr>
        <w:framePr w:w="8640" w:wrap="auto" w:vAnchor="margin" w:hAnchor="text" w:x="7380" w:y="556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理监督员执行下列任务：（二）进行现场调查，包括采集必需的标本及查阅、索</w:t>
      </w:r>
    </w:p>
    <w:p w14:paraId="0D50867E">
      <w:pPr>
        <w:framePr w:w="8640" w:wrap="auto" w:vAnchor="margin" w:hAnchor="text" w:x="7380" w:y="556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取、翻印复制必要的文字、图片、声象资料等，并根据调查情况写出书面报告；</w:t>
      </w:r>
    </w:p>
    <w:p w14:paraId="2C3968C2">
      <w:pPr>
        <w:framePr w:w="480" w:wrap="auto" w:vAnchor="margin" w:hAnchor="text" w:x="7380" w:y="61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53755F26">
      <w:pPr>
        <w:framePr w:w="8611" w:wrap="auto" w:vAnchor="margin" w:hAnchor="text" w:x="7380" w:y="6192"/>
        <w:widowControl w:val="0"/>
        <w:autoSpaceDE w:val="0"/>
        <w:autoSpaceDN w:val="0"/>
        <w:spacing w:before="0"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中华人民共和国传染病防治法实施办法(1991)》第六十条第五项</w:t>
      </w:r>
    </w:p>
    <w:p w14:paraId="1D029281">
      <w:pPr>
        <w:framePr w:w="8611" w:wrap="auto" w:vAnchor="margin" w:hAnchor="text" w:x="7380" w:y="619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理监督员执行下列任务：（五）及时提出预防和控制传染病措施的建议。</w:t>
      </w:r>
    </w:p>
    <w:p w14:paraId="26016D3C">
      <w:pPr>
        <w:framePr w:w="8611" w:wrap="auto" w:vAnchor="margin" w:hAnchor="text" w:x="7380" w:y="6192"/>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中华人民共和国传染病防治法实施办法(1991)》第六十条第四项</w:t>
      </w:r>
      <w:r>
        <w:rPr>
          <w:rFonts w:ascii="Times New Roman"/>
          <w:color w:val="000000"/>
          <w:spacing w:val="421"/>
          <w:sz w:val="24"/>
        </w:rPr>
        <w:t xml:space="preserve"> </w:t>
      </w:r>
      <w:r>
        <w:rPr>
          <w:rFonts w:ascii="OMQSQG+FangSong" w:hAnsi="OMQSQG+FangSong" w:cs="OMQSQG+FangSong"/>
          <w:color w:val="000000"/>
          <w:spacing w:val="0"/>
          <w:sz w:val="24"/>
        </w:rPr>
        <w:t>传染病管</w:t>
      </w:r>
    </w:p>
    <w:p w14:paraId="45A5EDAD">
      <w:pPr>
        <w:framePr w:w="1200" w:wrap="auto" w:vAnchor="margin" w:hAnchor="text" w:x="14791" w:y="61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传染病管</w:t>
      </w:r>
    </w:p>
    <w:p w14:paraId="207D7BED">
      <w:pPr>
        <w:framePr w:w="480" w:wrap="auto" w:vAnchor="margin" w:hAnchor="text" w:x="7380" w:y="68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DE7C2BA">
      <w:pPr>
        <w:framePr w:w="8640" w:wrap="auto" w:vAnchor="margin" w:hAnchor="text" w:x="7380" w:y="712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理监督员执行下列任务：（四）执行卫生行政部门或者其他有关部门卫生主管机</w:t>
      </w:r>
    </w:p>
    <w:p w14:paraId="4FCA3D38">
      <w:pPr>
        <w:framePr w:w="8640" w:wrap="auto" w:vAnchor="margin" w:hAnchor="text" w:x="7380" w:y="712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构交付的任务；</w:t>
      </w:r>
    </w:p>
    <w:p w14:paraId="12D3E2BD">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7584028F">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3</w:t>
      </w:r>
      <w:r>
        <w:rPr>
          <w:rFonts w:ascii="Times New Roman"/>
          <w:color w:val="000000"/>
          <w:spacing w:val="71"/>
          <w:sz w:val="28"/>
        </w:rPr>
        <w:t xml:space="preserve"> </w:t>
      </w:r>
      <w:r>
        <w:rPr>
          <w:rFonts w:ascii="ETVKQQ+SimSun" w:hAnsi="ETVKQQ+SimSun" w:cs="ETVKQQ+SimSun"/>
          <w:color w:val="000000"/>
          <w:spacing w:val="0"/>
          <w:sz w:val="28"/>
        </w:rPr>
        <w:t>—</w:t>
      </w:r>
    </w:p>
    <w:p w14:paraId="51D4D967">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55.95pt;margin-top:78.05pt;height:309.85pt;width:739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14:paraId="0362045C">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99079BC">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2523333C">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38971189">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5EAE9679">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93A6269">
      <w:pPr>
        <w:framePr w:w="696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中华人民共和国传染病防治法(2013)》第五十三条第一款第一项</w:t>
      </w:r>
    </w:p>
    <w:p w14:paraId="3494EE0A">
      <w:pPr>
        <w:framePr w:w="1200" w:wrap="auto" w:vAnchor="margin" w:hAnchor="text" w:x="1479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702B4F98">
      <w:pPr>
        <w:framePr w:w="864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人民政府卫生行政部门对传染病防治工作履行下列监督检查职责：（一）对下级</w:t>
      </w:r>
    </w:p>
    <w:p w14:paraId="777957BF">
      <w:pPr>
        <w:framePr w:w="8640" w:wrap="auto" w:vAnchor="margin" w:hAnchor="text" w:x="7380"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人民政府卫生行政部门履行本法规定的传染病防治职责进行监督检查；</w:t>
      </w:r>
    </w:p>
    <w:p w14:paraId="72595B10">
      <w:pPr>
        <w:framePr w:w="480" w:wrap="auto" w:vAnchor="margin" w:hAnchor="text" w:x="7380" w:y="30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ADB7DCD">
      <w:pPr>
        <w:framePr w:w="6960" w:wrap="auto" w:vAnchor="margin" w:hAnchor="text" w:x="7620" w:y="30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中华人民共和国传染病防治法(2013)》第五十三条第一款第三项</w:t>
      </w:r>
    </w:p>
    <w:p w14:paraId="62507657">
      <w:pPr>
        <w:framePr w:w="1200" w:wrap="auto" w:vAnchor="margin" w:hAnchor="text" w:x="14791" w:y="30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654EACC8">
      <w:pPr>
        <w:framePr w:w="8640" w:wrap="auto" w:vAnchor="margin" w:hAnchor="text" w:x="7380" w:y="338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人民政府卫生行政部门对传染病防治工作履行下列监督检查职责：（三）对采供</w:t>
      </w:r>
    </w:p>
    <w:p w14:paraId="617709A1">
      <w:pPr>
        <w:framePr w:w="8640" w:wrap="auto" w:vAnchor="margin" w:hAnchor="text" w:x="7380" w:y="338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血机构的采供血活动进行监督检查；</w:t>
      </w:r>
    </w:p>
    <w:p w14:paraId="03410535">
      <w:pPr>
        <w:framePr w:w="480" w:wrap="auto" w:vAnchor="margin" w:hAnchor="text" w:x="7380"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C8F69B3">
      <w:pPr>
        <w:framePr w:w="6960" w:wrap="auto" w:vAnchor="margin" w:hAnchor="text" w:x="7620"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中华人民共和国传染病防治法(2013)》第五十三条第一款第二项</w:t>
      </w:r>
    </w:p>
    <w:p w14:paraId="3E3F8E7E">
      <w:pPr>
        <w:framePr w:w="1200" w:wrap="auto" w:vAnchor="margin" w:hAnchor="text" w:x="14791"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779D4856">
      <w:pPr>
        <w:framePr w:w="8640" w:wrap="auto" w:vAnchor="margin" w:hAnchor="text" w:x="7380"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人民政府卫生行政部门对传染病防治工作履行下列监督检查职责：（二）对疾病</w:t>
      </w:r>
    </w:p>
    <w:p w14:paraId="2EA7801D">
      <w:pPr>
        <w:framePr w:w="8640" w:wrap="auto" w:vAnchor="margin" w:hAnchor="text" w:x="7380" w:y="432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预防控制机构、医疗机构的传染病防治工作进行监督检查；</w:t>
      </w:r>
    </w:p>
    <w:p w14:paraId="4B884A10">
      <w:pPr>
        <w:framePr w:w="480" w:wrap="auto" w:vAnchor="margin" w:hAnchor="text" w:x="7380" w:y="494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294B04B">
      <w:pPr>
        <w:framePr w:w="11839" w:wrap="auto" w:vAnchor="margin" w:hAnchor="text" w:x="4272" w:y="4944"/>
        <w:widowControl w:val="0"/>
        <w:autoSpaceDE w:val="0"/>
        <w:autoSpaceDN w:val="0"/>
        <w:spacing w:before="0" w:after="0" w:line="240" w:lineRule="exact"/>
        <w:ind w:left="3348"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中华人民共和国传染病防治法(2013)》第五十三条第一款第五项</w:t>
      </w:r>
    </w:p>
    <w:p w14:paraId="7FF70615">
      <w:pPr>
        <w:framePr w:w="11839" w:wrap="auto" w:vAnchor="margin" w:hAnchor="text" w:x="4272" w:y="494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对本行政区域内的传染病防</w:t>
      </w:r>
      <w:r>
        <w:rPr>
          <w:rFonts w:ascii="Times New Roman"/>
          <w:color w:val="000000"/>
          <w:spacing w:val="168"/>
          <w:sz w:val="24"/>
        </w:rPr>
        <w:t xml:space="preserve"> </w:t>
      </w:r>
      <w:r>
        <w:rPr>
          <w:rFonts w:ascii="OMQSQG+FangSong" w:hAnsi="OMQSQG+FangSong" w:cs="OMQSQG+FangSong"/>
          <w:color w:val="000000"/>
          <w:spacing w:val="-1"/>
          <w:sz w:val="24"/>
        </w:rPr>
        <w:t>人民政府卫生行政部门对传染病防治工作履行下列监督检查职责：（五）对传染</w:t>
      </w:r>
    </w:p>
    <w:p w14:paraId="3A32C526">
      <w:pPr>
        <w:framePr w:w="11839" w:wrap="auto" w:vAnchor="margin" w:hAnchor="text" w:x="4272" w:y="4944"/>
        <w:widowControl w:val="0"/>
        <w:autoSpaceDE w:val="0"/>
        <w:autoSpaceDN w:val="0"/>
        <w:spacing w:before="72" w:after="0" w:line="240" w:lineRule="exact"/>
        <w:ind w:left="480" w:right="0" w:firstLine="0"/>
        <w:jc w:val="left"/>
        <w:rPr>
          <w:rFonts w:ascii="Times New Roman"/>
          <w:color w:val="000000"/>
          <w:spacing w:val="0"/>
          <w:sz w:val="24"/>
        </w:rPr>
      </w:pPr>
      <w:r>
        <w:rPr>
          <w:rFonts w:ascii="OMQSQG+FangSong" w:hAnsi="OMQSQG+FangSong" w:cs="OMQSQG+FangSong"/>
          <w:color w:val="000000"/>
          <w:spacing w:val="0"/>
          <w:sz w:val="24"/>
        </w:rPr>
        <w:t>治工作的行政检查</w:t>
      </w:r>
      <w:r>
        <w:rPr>
          <w:rFonts w:ascii="Times New Roman"/>
          <w:color w:val="000000"/>
          <w:spacing w:val="648"/>
          <w:sz w:val="24"/>
        </w:rPr>
        <w:t xml:space="preserve"> </w:t>
      </w:r>
      <w:r>
        <w:rPr>
          <w:rFonts w:ascii="OMQSQG+FangSong" w:hAnsi="OMQSQG+FangSong" w:cs="OMQSQG+FangSong"/>
          <w:color w:val="000000"/>
          <w:spacing w:val="-4"/>
          <w:sz w:val="24"/>
        </w:rPr>
        <w:t>病菌种、毒种和传染病检测样本的采集、保藏、携带、运输、使用进行监督检查；</w:t>
      </w:r>
    </w:p>
    <w:p w14:paraId="4426BF23">
      <w:pPr>
        <w:framePr w:w="11839" w:wrap="auto" w:vAnchor="margin" w:hAnchor="text" w:x="4272" w:y="4944"/>
        <w:widowControl w:val="0"/>
        <w:autoSpaceDE w:val="0"/>
        <w:autoSpaceDN w:val="0"/>
        <w:spacing w:before="72" w:after="0" w:line="240" w:lineRule="exact"/>
        <w:ind w:left="3348"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中华人民共和国传染病防治法(2013)》第五十三条第一款第六项</w:t>
      </w:r>
      <w:r>
        <w:rPr>
          <w:rFonts w:ascii="Times New Roman"/>
          <w:color w:val="000000"/>
          <w:spacing w:val="421"/>
          <w:sz w:val="24"/>
        </w:rPr>
        <w:t xml:space="preserve"> </w:t>
      </w:r>
      <w:r>
        <w:rPr>
          <w:rFonts w:ascii="OMQSQG+FangSong" w:hAnsi="OMQSQG+FangSong" w:cs="OMQSQG+FangSong"/>
          <w:color w:val="000000"/>
          <w:spacing w:val="0"/>
          <w:sz w:val="24"/>
        </w:rPr>
        <w:t>县级以上</w:t>
      </w:r>
    </w:p>
    <w:p w14:paraId="0C433E95">
      <w:pPr>
        <w:framePr w:w="1200" w:wrap="auto" w:vAnchor="margin" w:hAnchor="text" w:x="14791" w:y="494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5CBE9DC5">
      <w:pPr>
        <w:framePr w:w="360" w:wrap="auto" w:vAnchor="margin" w:hAnchor="text" w:x="1459" w:y="541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7E1353FC">
      <w:pPr>
        <w:framePr w:w="360" w:wrap="auto" w:vAnchor="margin" w:hAnchor="text" w:x="1579" w:y="541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5</w:t>
      </w:r>
    </w:p>
    <w:p w14:paraId="1465545F">
      <w:pPr>
        <w:framePr w:w="480" w:wrap="auto" w:vAnchor="margin" w:hAnchor="text" w:x="7380" w:y="588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5F52BDB">
      <w:pPr>
        <w:framePr w:w="8640" w:wrap="auto" w:vAnchor="margin" w:hAnchor="text" w:x="7380" w:y="61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人民政府卫生行政部门对传染病防治工作履行下列监督检查职责：（六）对公共</w:t>
      </w:r>
    </w:p>
    <w:p w14:paraId="3F7CB6FD">
      <w:pPr>
        <w:framePr w:w="8640" w:wrap="auto" w:vAnchor="margin" w:hAnchor="text" w:x="7380" w:y="619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场所和有关单位的卫生条件和传染病预防、控制措施进行监督检查。</w:t>
      </w:r>
    </w:p>
    <w:p w14:paraId="1272449E">
      <w:pPr>
        <w:framePr w:w="480" w:wrap="auto" w:vAnchor="margin" w:hAnchor="text" w:x="7380" w:y="68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6575B75">
      <w:pPr>
        <w:framePr w:w="6960" w:wrap="auto" w:vAnchor="margin" w:hAnchor="text" w:x="7620" w:y="68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中华人民共和国传染病防治法(2013)》第五十三条第一款第四项</w:t>
      </w:r>
    </w:p>
    <w:p w14:paraId="5404F544">
      <w:pPr>
        <w:framePr w:w="1200" w:wrap="auto" w:vAnchor="margin" w:hAnchor="text" w:x="14791" w:y="68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1DB2DB07">
      <w:pPr>
        <w:framePr w:w="8640" w:wrap="auto" w:vAnchor="margin" w:hAnchor="text" w:x="7380" w:y="712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人民政府卫生行政部门对传染病防治工作履行下列监督检查职责：（四）对用于</w:t>
      </w:r>
    </w:p>
    <w:p w14:paraId="64AB3ADC">
      <w:pPr>
        <w:framePr w:w="8640" w:wrap="auto" w:vAnchor="margin" w:hAnchor="text" w:x="7380" w:y="712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传染病防治的消毒产品及其生产单位进行监督检查，并对饮用水供水单位从事生</w:t>
      </w:r>
    </w:p>
    <w:p w14:paraId="14C1916D">
      <w:pPr>
        <w:framePr w:w="8640" w:wrap="auto" w:vAnchor="margin" w:hAnchor="text" w:x="7380" w:y="712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产或者供应活动以及涉及饮用水卫生安全的产品进行监督检查；</w:t>
      </w:r>
    </w:p>
    <w:p w14:paraId="3988D0DC">
      <w:pPr>
        <w:framePr w:w="480" w:wrap="auto" w:vAnchor="margin" w:hAnchor="text" w:x="7380" w:y="80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68FA6C7">
      <w:pPr>
        <w:framePr w:w="5760" w:wrap="auto" w:vAnchor="margin" w:hAnchor="text" w:x="7620" w:y="80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中华人民共和国传染病防治法(2013)》第六条第一款</w:t>
      </w:r>
    </w:p>
    <w:p w14:paraId="489FDAB8">
      <w:pPr>
        <w:framePr w:w="2400" w:wrap="auto" w:vAnchor="margin" w:hAnchor="text" w:x="13591" w:y="80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国务院卫生行政部门</w:t>
      </w:r>
    </w:p>
    <w:p w14:paraId="58F29019">
      <w:pPr>
        <w:framePr w:w="8640" w:wrap="auto" w:vAnchor="margin" w:hAnchor="text" w:x="7380" w:y="837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主管全国传染病防治及其监督管理工作。县级以上地方人民政府卫生行政部门负</w:t>
      </w:r>
    </w:p>
    <w:p w14:paraId="37464894">
      <w:pPr>
        <w:framePr w:w="8640" w:wrap="auto" w:vAnchor="margin" w:hAnchor="text" w:x="7380" w:y="8376"/>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责本行政区域内的传染病防治及其监督管理工作。</w:t>
      </w:r>
    </w:p>
    <w:p w14:paraId="6B5CB14A">
      <w:pPr>
        <w:framePr w:w="2160" w:wrap="auto" w:vAnchor="margin" w:hAnchor="text" w:x="2124" w:y="9166"/>
        <w:widowControl w:val="0"/>
        <w:autoSpaceDE w:val="0"/>
        <w:autoSpaceDN w:val="0"/>
        <w:spacing w:before="0"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对突发事件的调</w:t>
      </w:r>
    </w:p>
    <w:p w14:paraId="38FD89F0">
      <w:pPr>
        <w:framePr w:w="2160" w:wrap="auto" w:vAnchor="margin" w:hAnchor="text" w:x="2124" w:y="9166"/>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查、控制和医疗救</w:t>
      </w:r>
    </w:p>
    <w:p w14:paraId="334368FB">
      <w:pPr>
        <w:framePr w:w="2160" w:wrap="auto" w:vAnchor="margin" w:hAnchor="text" w:x="2124" w:y="9166"/>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治工作的行政检查</w:t>
      </w:r>
    </w:p>
    <w:p w14:paraId="3B841843">
      <w:pPr>
        <w:framePr w:w="8839" w:wrap="auto" w:vAnchor="margin" w:hAnchor="text" w:x="4272" w:y="932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对突发事件的调查、控制和</w:t>
      </w:r>
      <w:r>
        <w:rPr>
          <w:rFonts w:ascii="Times New Roman"/>
          <w:color w:val="000000"/>
          <w:spacing w:val="168"/>
          <w:sz w:val="24"/>
        </w:rPr>
        <w:t xml:space="preserve"> </w:t>
      </w:r>
      <w:r>
        <w:rPr>
          <w:rFonts w:ascii="OMQSQG+FangSong" w:hAnsi="OMQSQG+FangSong" w:cs="OMQSQG+FangSong"/>
          <w:color w:val="000000"/>
          <w:spacing w:val="-1"/>
          <w:sz w:val="24"/>
        </w:rPr>
        <w:t>《突发公共卫生事件应急条例(2011)》第四条第二款</w:t>
      </w:r>
    </w:p>
    <w:p w14:paraId="660FFD7E">
      <w:pPr>
        <w:framePr w:w="2640" w:wrap="auto" w:vAnchor="margin" w:hAnchor="text" w:x="13351" w:y="932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县级以上地方人民政府</w:t>
      </w:r>
    </w:p>
    <w:p w14:paraId="60932D08">
      <w:pPr>
        <w:framePr w:w="360" w:wrap="auto" w:vAnchor="margin" w:hAnchor="text" w:x="1459" w:y="94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7D74CE8E">
      <w:pPr>
        <w:framePr w:w="360" w:wrap="auto" w:vAnchor="margin" w:hAnchor="text" w:x="1579" w:y="94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6</w:t>
      </w:r>
    </w:p>
    <w:p w14:paraId="0CD963A0">
      <w:pPr>
        <w:framePr w:w="11148" w:wrap="auto" w:vAnchor="margin" w:hAnchor="text" w:x="4392" w:y="963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医疗救治工作的行政检查</w:t>
      </w:r>
      <w:r>
        <w:rPr>
          <w:rFonts w:ascii="Times New Roman"/>
          <w:color w:val="000000"/>
          <w:spacing w:val="288"/>
          <w:sz w:val="24"/>
        </w:rPr>
        <w:t xml:space="preserve"> </w:t>
      </w:r>
      <w:r>
        <w:rPr>
          <w:rFonts w:ascii="OMQSQG+FangSong" w:hAnsi="OMQSQG+FangSong" w:cs="OMQSQG+FangSong"/>
          <w:color w:val="000000"/>
          <w:spacing w:val="0"/>
          <w:sz w:val="24"/>
        </w:rPr>
        <w:t>卫生行政主管部门，具体负责组织突发事件的调查、控制和医疗救治工作。</w:t>
      </w:r>
    </w:p>
    <w:p w14:paraId="295AF58A">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1F3E7F75">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4</w:t>
      </w:r>
      <w:r>
        <w:rPr>
          <w:rFonts w:ascii="Times New Roman"/>
          <w:color w:val="000000"/>
          <w:spacing w:val="71"/>
          <w:sz w:val="28"/>
        </w:rPr>
        <w:t xml:space="preserve"> </w:t>
      </w:r>
      <w:r>
        <w:rPr>
          <w:rFonts w:ascii="ETVKQQ+SimSun" w:hAnsi="ETVKQQ+SimSun" w:cs="ETVKQQ+SimSun"/>
          <w:color w:val="000000"/>
          <w:spacing w:val="0"/>
          <w:sz w:val="28"/>
        </w:rPr>
        <w:t>—</w:t>
      </w:r>
    </w:p>
    <w:p w14:paraId="24DA8774">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55.95pt;margin-top:78.05pt;height:435.2pt;width:739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14:paraId="578FFB29">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297E88B3">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3297DEC3">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5533101A">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3CEBA2BB">
      <w:pPr>
        <w:framePr w:w="2160" w:wrap="auto" w:vAnchor="margin" w:hAnchor="text" w:x="2124"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对医疗机构的医疗</w:t>
      </w:r>
    </w:p>
    <w:p w14:paraId="122D00EF">
      <w:pPr>
        <w:framePr w:w="504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《医疗器械监督管理条例(2024)》第七十一条</w:t>
      </w:r>
    </w:p>
    <w:p w14:paraId="5796F03D">
      <w:pPr>
        <w:framePr w:w="3360" w:wrap="auto" w:vAnchor="margin" w:hAnchor="text" w:x="1263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卫生主管部门应当对医疗机构</w:t>
      </w:r>
    </w:p>
    <w:p w14:paraId="0D5EFD80">
      <w:pPr>
        <w:framePr w:w="3120" w:wrap="auto" w:vAnchor="margin" w:hAnchor="text" w:x="4272" w:y="22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对医疗机构的医疗器械使用</w:t>
      </w:r>
    </w:p>
    <w:p w14:paraId="65FC4BF0">
      <w:pPr>
        <w:framePr w:w="3120" w:wrap="auto" w:vAnchor="margin" w:hAnchor="text" w:x="4272" w:y="2292"/>
        <w:widowControl w:val="0"/>
        <w:autoSpaceDE w:val="0"/>
        <w:autoSpaceDN w:val="0"/>
        <w:spacing w:before="72" w:after="0" w:line="240" w:lineRule="exact"/>
        <w:ind w:left="360" w:right="0" w:firstLine="0"/>
        <w:jc w:val="left"/>
        <w:rPr>
          <w:rFonts w:ascii="Times New Roman"/>
          <w:color w:val="000000"/>
          <w:spacing w:val="0"/>
          <w:sz w:val="24"/>
        </w:rPr>
      </w:pPr>
      <w:r>
        <w:rPr>
          <w:rFonts w:ascii="OMQSQG+FangSong" w:hAnsi="OMQSQG+FangSong" w:cs="OMQSQG+FangSong"/>
          <w:color w:val="000000"/>
          <w:spacing w:val="0"/>
          <w:sz w:val="24"/>
        </w:rPr>
        <w:t>行为加强监督检查。</w:t>
      </w:r>
    </w:p>
    <w:p w14:paraId="27F5C074">
      <w:pPr>
        <w:framePr w:w="360" w:wrap="auto" w:vAnchor="margin" w:hAnchor="text" w:x="1459"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04713E8E">
      <w:pPr>
        <w:framePr w:w="360" w:wrap="auto" w:vAnchor="margin" w:hAnchor="text" w:x="1579"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7</w:t>
      </w:r>
    </w:p>
    <w:p w14:paraId="56884109">
      <w:pPr>
        <w:framePr w:w="2160" w:wrap="auto" w:vAnchor="margin" w:hAnchor="text" w:x="2124"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器械使用行为的行</w:t>
      </w:r>
    </w:p>
    <w:p w14:paraId="0D9E57C1">
      <w:pPr>
        <w:framePr w:w="2160" w:wrap="auto" w:vAnchor="margin" w:hAnchor="text" w:x="2124" w:y="2448"/>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政检查</w:t>
      </w:r>
    </w:p>
    <w:p w14:paraId="59495FED">
      <w:pPr>
        <w:framePr w:w="888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的医疗器械使用行为加强监督检查。实施监督检查时，可以进入医疗机构，查阅、</w:t>
      </w:r>
    </w:p>
    <w:p w14:paraId="7C393E1B">
      <w:pPr>
        <w:framePr w:w="8880" w:wrap="auto" w:vAnchor="margin" w:hAnchor="text" w:x="7380"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复制有关档案、记录以及其他有关资料。</w:t>
      </w:r>
    </w:p>
    <w:p w14:paraId="708F56F5">
      <w:pPr>
        <w:framePr w:w="480" w:wrap="auto" w:vAnchor="margin" w:hAnchor="text" w:x="7380" w:y="30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1B5F70A3">
      <w:pPr>
        <w:framePr w:w="4771" w:wrap="auto" w:vAnchor="margin" w:hAnchor="text" w:x="7380" w:y="3082"/>
        <w:widowControl w:val="0"/>
        <w:autoSpaceDE w:val="0"/>
        <w:autoSpaceDN w:val="0"/>
        <w:spacing w:before="0" w:after="0" w:line="240" w:lineRule="exact"/>
        <w:ind w:left="240" w:right="0" w:firstLine="0"/>
        <w:jc w:val="left"/>
        <w:rPr>
          <w:rFonts w:ascii="Times New Roman"/>
          <w:color w:val="000000"/>
          <w:spacing w:val="0"/>
          <w:sz w:val="24"/>
        </w:rPr>
      </w:pPr>
      <w:r>
        <w:rPr>
          <w:rFonts w:ascii="OMQSQG+FangSong" w:hAnsi="OMQSQG+FangSong" w:cs="OMQSQG+FangSong"/>
          <w:color w:val="000000"/>
          <w:spacing w:val="-2"/>
          <w:sz w:val="24"/>
        </w:rPr>
        <w:t>消毒管理办法(2017)》第三十六条</w:t>
      </w:r>
    </w:p>
    <w:p w14:paraId="5E822DC5">
      <w:pPr>
        <w:framePr w:w="4771" w:wrap="auto" w:vAnchor="margin" w:hAnchor="text" w:x="7380" w:y="308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行使下列监督管理职权：</w:t>
      </w:r>
    </w:p>
    <w:p w14:paraId="4EBEDDBA">
      <w:pPr>
        <w:framePr w:w="4771" w:wrap="auto" w:vAnchor="margin" w:hAnchor="text" w:x="7380" w:y="3082"/>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消毒管理办法(2017)》第三十六条第一项</w:t>
      </w:r>
    </w:p>
    <w:p w14:paraId="2631E354">
      <w:pPr>
        <w:framePr w:w="4320" w:wrap="auto" w:vAnchor="margin" w:hAnchor="text" w:x="11671" w:y="30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县级以上卫生计生行政部门对消毒工作</w:t>
      </w:r>
    </w:p>
    <w:p w14:paraId="476755D2">
      <w:pPr>
        <w:framePr w:w="480" w:wrap="auto" w:vAnchor="margin" w:hAnchor="text" w:x="7380" w:y="370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255EF07">
      <w:pPr>
        <w:framePr w:w="3600" w:wrap="auto" w:vAnchor="margin" w:hAnchor="text" w:x="12391" w:y="370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县级以上卫生计生行政部门对消</w:t>
      </w:r>
    </w:p>
    <w:p w14:paraId="16116B5B">
      <w:pPr>
        <w:framePr w:w="8640" w:wrap="auto" w:vAnchor="margin" w:hAnchor="text" w:x="7380" w:y="401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毒工作行使下列监督管理职权：（一）对有关机构、场所和物品的消毒工作进行</w:t>
      </w:r>
    </w:p>
    <w:p w14:paraId="06C95A0A">
      <w:pPr>
        <w:framePr w:w="8640" w:wrap="auto" w:vAnchor="margin" w:hAnchor="text" w:x="7380" w:y="401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监督检查；</w:t>
      </w:r>
    </w:p>
    <w:p w14:paraId="27953827">
      <w:pPr>
        <w:framePr w:w="480" w:wrap="auto" w:vAnchor="margin" w:hAnchor="text" w:x="7380" w:y="464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12C77E38">
      <w:pPr>
        <w:framePr w:w="8611" w:wrap="auto" w:vAnchor="margin" w:hAnchor="text" w:x="7380" w:y="4642"/>
        <w:widowControl w:val="0"/>
        <w:autoSpaceDE w:val="0"/>
        <w:autoSpaceDN w:val="0"/>
        <w:spacing w:before="0"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消毒管理办法(2017)》第三十六条第三项</w:t>
      </w:r>
    </w:p>
    <w:p w14:paraId="43AF5DDA">
      <w:pPr>
        <w:framePr w:w="8611" w:wrap="auto" w:vAnchor="margin" w:hAnchor="text" w:x="7380" w:y="464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毒工作行使下列监督管理职权：（三）对消毒产品的卫生质量进行监督检查；</w:t>
      </w:r>
    </w:p>
    <w:p w14:paraId="569C601A">
      <w:pPr>
        <w:framePr w:w="8611" w:wrap="auto" w:vAnchor="margin" w:hAnchor="text" w:x="7380" w:y="4642"/>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消毒管理办法(2017)》第三十六条第二项</w:t>
      </w:r>
      <w:r>
        <w:rPr>
          <w:rFonts w:ascii="Times New Roman"/>
          <w:color w:val="000000"/>
          <w:spacing w:val="421"/>
          <w:sz w:val="24"/>
        </w:rPr>
        <w:t xml:space="preserve"> </w:t>
      </w:r>
      <w:r>
        <w:rPr>
          <w:rFonts w:ascii="OMQSQG+FangSong" w:hAnsi="OMQSQG+FangSong" w:cs="OMQSQG+FangSong"/>
          <w:color w:val="000000"/>
          <w:spacing w:val="0"/>
          <w:sz w:val="24"/>
        </w:rPr>
        <w:t>县级以上卫生计生行政部门对消</w:t>
      </w:r>
    </w:p>
    <w:p w14:paraId="00D4FE77">
      <w:pPr>
        <w:framePr w:w="3600" w:wrap="auto" w:vAnchor="margin" w:hAnchor="text" w:x="12391" w:y="464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县级以上卫生计生行政部门对消</w:t>
      </w:r>
    </w:p>
    <w:p w14:paraId="1205DD03">
      <w:pPr>
        <w:framePr w:w="2160" w:wrap="auto" w:vAnchor="margin" w:hAnchor="text" w:x="2124" w:y="511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对医疗卫生机构、</w:t>
      </w:r>
    </w:p>
    <w:p w14:paraId="6853597C">
      <w:pPr>
        <w:framePr w:w="480" w:wrap="auto" w:vAnchor="margin" w:hAnchor="text" w:x="7380" w:y="526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D7FAEBF">
      <w:pPr>
        <w:framePr w:w="5268" w:wrap="auto" w:vAnchor="margin" w:hAnchor="text" w:x="2124" w:y="542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消毒服务机构以及</w:t>
      </w:r>
      <w:r>
        <w:rPr>
          <w:rFonts w:ascii="Times New Roman"/>
          <w:color w:val="000000"/>
          <w:spacing w:val="168"/>
          <w:sz w:val="24"/>
        </w:rPr>
        <w:t xml:space="preserve"> </w:t>
      </w:r>
      <w:r>
        <w:rPr>
          <w:rFonts w:ascii="OMQSQG+FangSong" w:hAnsi="OMQSQG+FangSong" w:cs="OMQSQG+FangSong"/>
          <w:color w:val="000000"/>
          <w:spacing w:val="0"/>
          <w:sz w:val="24"/>
        </w:rPr>
        <w:t>对本行政辖区内的医疗卫生</w:t>
      </w:r>
    </w:p>
    <w:p w14:paraId="4420DA04">
      <w:pPr>
        <w:framePr w:w="5268" w:wrap="auto" w:vAnchor="margin" w:hAnchor="text" w:x="2124" w:y="5422"/>
        <w:widowControl w:val="0"/>
        <w:autoSpaceDE w:val="0"/>
        <w:autoSpaceDN w:val="0"/>
        <w:spacing w:before="72"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从事消毒产品生</w:t>
      </w:r>
      <w:r>
        <w:rPr>
          <w:rFonts w:ascii="Times New Roman"/>
          <w:color w:val="000000"/>
          <w:spacing w:val="288"/>
          <w:sz w:val="24"/>
        </w:rPr>
        <w:t xml:space="preserve"> </w:t>
      </w:r>
      <w:r>
        <w:rPr>
          <w:rFonts w:ascii="OMQSQG+FangSong" w:hAnsi="OMQSQG+FangSong" w:cs="OMQSQG+FangSong"/>
          <w:color w:val="000000"/>
          <w:spacing w:val="0"/>
          <w:sz w:val="24"/>
        </w:rPr>
        <w:t>机构、消毒服务机构以及从</w:t>
      </w:r>
    </w:p>
    <w:p w14:paraId="14778ABE">
      <w:pPr>
        <w:framePr w:w="5268" w:wrap="auto" w:vAnchor="margin" w:hAnchor="text" w:x="2124" w:y="542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产、经营活动的单</w:t>
      </w:r>
      <w:r>
        <w:rPr>
          <w:rFonts w:ascii="Times New Roman"/>
          <w:color w:val="000000"/>
          <w:spacing w:val="168"/>
          <w:sz w:val="24"/>
        </w:rPr>
        <w:t xml:space="preserve"> </w:t>
      </w:r>
      <w:r>
        <w:rPr>
          <w:rFonts w:ascii="OMQSQG+FangSong" w:hAnsi="OMQSQG+FangSong" w:cs="OMQSQG+FangSong"/>
          <w:color w:val="000000"/>
          <w:spacing w:val="0"/>
          <w:sz w:val="24"/>
        </w:rPr>
        <w:t>事消毒产品生产、经营活动</w:t>
      </w:r>
    </w:p>
    <w:p w14:paraId="50D158EB">
      <w:pPr>
        <w:framePr w:w="5268" w:wrap="auto" w:vAnchor="margin" w:hAnchor="text" w:x="2124" w:y="542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位和个人的行政检</w:t>
      </w:r>
      <w:r>
        <w:rPr>
          <w:rFonts w:ascii="Times New Roman"/>
          <w:color w:val="000000"/>
          <w:spacing w:val="288"/>
          <w:sz w:val="24"/>
        </w:rPr>
        <w:t xml:space="preserve"> </w:t>
      </w:r>
      <w:r>
        <w:rPr>
          <w:rFonts w:ascii="OMQSQG+FangSong" w:hAnsi="OMQSQG+FangSong" w:cs="OMQSQG+FangSong"/>
          <w:color w:val="000000"/>
          <w:spacing w:val="0"/>
          <w:sz w:val="24"/>
        </w:rPr>
        <w:t>的单位和个人的行政检查</w:t>
      </w:r>
    </w:p>
    <w:p w14:paraId="66B6BFEC">
      <w:pPr>
        <w:framePr w:w="5268" w:wrap="auto" w:vAnchor="margin" w:hAnchor="text" w:x="2124" w:y="5422"/>
        <w:widowControl w:val="0"/>
        <w:autoSpaceDE w:val="0"/>
        <w:autoSpaceDN w:val="0"/>
        <w:spacing w:before="72" w:after="0" w:line="240" w:lineRule="exact"/>
        <w:ind w:left="840" w:right="0" w:firstLine="0"/>
        <w:jc w:val="left"/>
        <w:rPr>
          <w:rFonts w:ascii="Times New Roman"/>
          <w:color w:val="000000"/>
          <w:spacing w:val="0"/>
          <w:sz w:val="24"/>
        </w:rPr>
      </w:pPr>
      <w:r>
        <w:rPr>
          <w:rFonts w:ascii="OMQSQG+FangSong" w:hAnsi="OMQSQG+FangSong" w:cs="OMQSQG+FangSong"/>
          <w:color w:val="000000"/>
          <w:spacing w:val="0"/>
          <w:sz w:val="24"/>
        </w:rPr>
        <w:t>查</w:t>
      </w:r>
    </w:p>
    <w:p w14:paraId="35940728">
      <w:pPr>
        <w:framePr w:w="8640" w:wrap="auto" w:vAnchor="margin" w:hAnchor="text" w:x="7380"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毒工作行使下列监督管理职权：（二）对消毒产品生产企业执行《消毒产品生产</w:t>
      </w:r>
    </w:p>
    <w:p w14:paraId="29EDFE91">
      <w:pPr>
        <w:framePr w:w="8640" w:wrap="auto" w:vAnchor="margin" w:hAnchor="text" w:x="7380" w:y="557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企业卫生规范》情况进行监督检查；</w:t>
      </w:r>
    </w:p>
    <w:p w14:paraId="7B96A8AE">
      <w:pPr>
        <w:framePr w:w="360" w:wrap="auto" w:vAnchor="margin" w:hAnchor="text" w:x="1459"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75DF6B16">
      <w:pPr>
        <w:framePr w:w="360" w:wrap="auto" w:vAnchor="margin" w:hAnchor="text" w:x="1579"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8</w:t>
      </w:r>
    </w:p>
    <w:p w14:paraId="716E62E0">
      <w:pPr>
        <w:framePr w:w="480" w:wrap="auto" w:vAnchor="margin" w:hAnchor="text" w:x="7380" w:y="620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AECF783">
      <w:pPr>
        <w:framePr w:w="8640" w:wrap="auto" w:vAnchor="margin" w:hAnchor="text" w:x="7380" w:y="6202"/>
        <w:widowControl w:val="0"/>
        <w:autoSpaceDE w:val="0"/>
        <w:autoSpaceDN w:val="0"/>
        <w:spacing w:before="0"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消毒管理办法(2017)》第三十六条第五项</w:t>
      </w:r>
    </w:p>
    <w:p w14:paraId="1B147EB8">
      <w:pPr>
        <w:framePr w:w="8640" w:wrap="auto" w:vAnchor="margin" w:hAnchor="text" w:x="7380" w:y="620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毒工作行使下列监督管理职权：（五）对违反本办法的行为采取行政控制措施；</w:t>
      </w:r>
    </w:p>
    <w:p w14:paraId="51811125">
      <w:pPr>
        <w:framePr w:w="8640" w:wrap="auto" w:vAnchor="margin" w:hAnchor="text" w:x="7380" w:y="6202"/>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消毒管理办法(2017)》第三十六条第六项</w:t>
      </w:r>
      <w:r>
        <w:rPr>
          <w:rFonts w:ascii="Times New Roman"/>
          <w:color w:val="000000"/>
          <w:spacing w:val="421"/>
          <w:sz w:val="24"/>
        </w:rPr>
        <w:t xml:space="preserve"> </w:t>
      </w:r>
      <w:r>
        <w:rPr>
          <w:rFonts w:ascii="OMQSQG+FangSong" w:hAnsi="OMQSQG+FangSong" w:cs="OMQSQG+FangSong"/>
          <w:color w:val="000000"/>
          <w:spacing w:val="0"/>
          <w:sz w:val="24"/>
        </w:rPr>
        <w:t>县级以上卫生计生行政部门对消</w:t>
      </w:r>
    </w:p>
    <w:p w14:paraId="31277543">
      <w:pPr>
        <w:framePr w:w="8640" w:wrap="auto" w:vAnchor="margin" w:hAnchor="text" w:x="7380" w:y="620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毒工作行使下列监督管理职权：（六）对违反本办法的行为给予行政处罚。</w:t>
      </w:r>
    </w:p>
    <w:p w14:paraId="6CEAF244">
      <w:pPr>
        <w:framePr w:w="8640" w:wrap="auto" w:vAnchor="margin" w:hAnchor="text" w:x="7380" w:y="6202"/>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消毒管理办法(2017)》第三十六条第四项</w:t>
      </w:r>
      <w:r>
        <w:rPr>
          <w:rFonts w:ascii="Times New Roman"/>
          <w:color w:val="000000"/>
          <w:spacing w:val="421"/>
          <w:sz w:val="24"/>
        </w:rPr>
        <w:t xml:space="preserve"> </w:t>
      </w:r>
      <w:r>
        <w:rPr>
          <w:rFonts w:ascii="OMQSQG+FangSong" w:hAnsi="OMQSQG+FangSong" w:cs="OMQSQG+FangSong"/>
          <w:color w:val="000000"/>
          <w:spacing w:val="0"/>
          <w:sz w:val="24"/>
        </w:rPr>
        <w:t>县级以上卫生计生行政部门对消</w:t>
      </w:r>
    </w:p>
    <w:p w14:paraId="59C0B6A2">
      <w:pPr>
        <w:framePr w:w="3600" w:wrap="auto" w:vAnchor="margin" w:hAnchor="text" w:x="12391" w:y="620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县级以上卫生计生行政部门对消</w:t>
      </w:r>
    </w:p>
    <w:p w14:paraId="09076283">
      <w:pPr>
        <w:framePr w:w="480" w:wrap="auto" w:vAnchor="margin" w:hAnchor="text" w:x="7380" w:y="68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92BA818">
      <w:pPr>
        <w:framePr w:w="480" w:wrap="auto" w:vAnchor="margin" w:hAnchor="text" w:x="7380" w:y="745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9BF296A">
      <w:pPr>
        <w:framePr w:w="8640" w:wrap="auto" w:vAnchor="margin" w:hAnchor="text" w:x="7380" w:y="776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毒工作行使下列监督管理职权：（四）对消毒服务机构的消毒服务质量进行监督</w:t>
      </w:r>
    </w:p>
    <w:p w14:paraId="0C341718">
      <w:pPr>
        <w:framePr w:w="8640" w:wrap="auto" w:vAnchor="margin" w:hAnchor="text" w:x="7380" w:y="776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检查；</w:t>
      </w:r>
    </w:p>
    <w:p w14:paraId="5A80DBEB">
      <w:pPr>
        <w:framePr w:w="6240" w:wrap="auto" w:vAnchor="margin" w:hAnchor="text" w:x="7380" w:y="83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A2A0825">
      <w:pPr>
        <w:framePr w:w="6240" w:wrap="auto" w:vAnchor="margin" w:hAnchor="text" w:x="7380" w:y="8386"/>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务机构以及从事消毒产品生产、经营活动的单位和个人。</w:t>
      </w:r>
    </w:p>
    <w:p w14:paraId="2783DE6B">
      <w:pPr>
        <w:framePr w:w="4080" w:wrap="auto" w:vAnchor="margin" w:hAnchor="text" w:x="7620" w:y="83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消毒管理办法(2017)》第二条第一款</w:t>
      </w:r>
    </w:p>
    <w:p w14:paraId="5B8FD114">
      <w:pPr>
        <w:framePr w:w="4080" w:wrap="auto" w:vAnchor="margin" w:hAnchor="text" w:x="11926" w:y="83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本办法适用于医疗卫生机构、消毒服</w:t>
      </w:r>
    </w:p>
    <w:p w14:paraId="675324FC">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3776EA71">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5</w:t>
      </w:r>
      <w:r>
        <w:rPr>
          <w:rFonts w:ascii="Times New Roman"/>
          <w:color w:val="000000"/>
          <w:spacing w:val="71"/>
          <w:sz w:val="28"/>
        </w:rPr>
        <w:t xml:space="preserve"> </w:t>
      </w:r>
      <w:r>
        <w:rPr>
          <w:rFonts w:ascii="ETVKQQ+SimSun" w:hAnsi="ETVKQQ+SimSun" w:cs="ETVKQQ+SimSun"/>
          <w:color w:val="000000"/>
          <w:spacing w:val="0"/>
          <w:sz w:val="28"/>
        </w:rPr>
        <w:t>—</w:t>
      </w:r>
    </w:p>
    <w:p w14:paraId="2095BAE9">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55.95pt;margin-top:78.05pt;height:372.75pt;width:739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14:paraId="43182144">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F8B5173">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40510591">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759DA12F">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257B126C">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E0AEB41">
      <w:pPr>
        <w:framePr w:w="696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病原微生物实验室生物安全管理条例(2024)》第四十九条第一款</w:t>
      </w:r>
    </w:p>
    <w:p w14:paraId="19A5FEAC">
      <w:pPr>
        <w:framePr w:w="1200" w:wrap="auto" w:vAnchor="margin" w:hAnchor="text" w:x="1479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1DDFC523">
      <w:pPr>
        <w:framePr w:w="888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地方人民政府卫生主管部门、兽医主管部门依照各自分工，履行下列职责：</w:t>
      </w:r>
    </w:p>
    <w:p w14:paraId="2D6938C0">
      <w:pPr>
        <w:framePr w:w="8880" w:wrap="auto" w:vAnchor="margin" w:hAnchor="text" w:x="7380" w:y="2448"/>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病原微生物实验室生物安全管理条例(2024)》第四十九条第一款第一项</w:t>
      </w:r>
    </w:p>
    <w:p w14:paraId="3AA9B9F4">
      <w:pPr>
        <w:framePr w:w="8880" w:wrap="auto" w:vAnchor="margin" w:hAnchor="text" w:x="7380"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级以上地方人民政府卫生主管部门、兽医主管部门依照各自分工，履行下列职责：</w:t>
      </w:r>
    </w:p>
    <w:p w14:paraId="2A2227FD">
      <w:pPr>
        <w:framePr w:w="480" w:wrap="auto" w:vAnchor="margin" w:hAnchor="text" w:x="7380"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0BC942E">
      <w:pPr>
        <w:framePr w:w="480" w:wrap="auto" w:vAnchor="margin" w:hAnchor="text" w:x="15511"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w:t>
      </w:r>
    </w:p>
    <w:p w14:paraId="561CF4A7">
      <w:pPr>
        <w:framePr w:w="480" w:wrap="auto" w:vAnchor="margin" w:hAnchor="text" w:x="7380" w:y="338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1A7FC951">
      <w:pPr>
        <w:framePr w:w="480" w:wrap="auto" w:vAnchor="margin" w:hAnchor="text" w:x="7380" w:y="338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2D86DAA">
      <w:pPr>
        <w:framePr w:w="7920" w:wrap="auto" w:vAnchor="margin" w:hAnchor="text" w:x="7620" w:y="338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一）对病原微生物菌（毒）种、样本的采集、运输、储存进行监督检查；</w:t>
      </w:r>
    </w:p>
    <w:p w14:paraId="61AA4135">
      <w:pPr>
        <w:framePr w:w="7920" w:wrap="auto" w:vAnchor="margin" w:hAnchor="text" w:x="7620" w:y="338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病原微生物实验室生物安全管理条例(2024)》第四十九条第一款第三项</w:t>
      </w:r>
    </w:p>
    <w:p w14:paraId="791C9AD0">
      <w:pPr>
        <w:framePr w:w="480" w:wrap="auto" w:vAnchor="margin" w:hAnchor="text" w:x="15511" w:y="369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w:t>
      </w:r>
    </w:p>
    <w:p w14:paraId="609FF1E3">
      <w:pPr>
        <w:framePr w:w="8880" w:wrap="auto" w:vAnchor="margin" w:hAnchor="text" w:x="7380"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级以上地方人民政府卫生主管部门、兽医主管部门依照各自分工，履行下列职责：</w:t>
      </w:r>
    </w:p>
    <w:p w14:paraId="06F84D8A">
      <w:pPr>
        <w:framePr w:w="8880" w:wrap="auto" w:vAnchor="margin" w:hAnchor="text" w:x="7380" w:y="4008"/>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三）对实验室或者实验室的设立单位培训、考核其工作人员以及上岗人员的情</w:t>
      </w:r>
    </w:p>
    <w:p w14:paraId="40B85984">
      <w:pPr>
        <w:framePr w:w="8880" w:wrap="auto" w:vAnchor="margin" w:hAnchor="text" w:x="7380" w:y="400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况进行监督检查；</w:t>
      </w:r>
    </w:p>
    <w:p w14:paraId="6D544703">
      <w:pPr>
        <w:framePr w:w="480" w:wrap="auto" w:vAnchor="margin" w:hAnchor="text" w:x="7380"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E7D2EDF">
      <w:pPr>
        <w:framePr w:w="5148" w:wrap="auto" w:vAnchor="margin" w:hAnchor="text" w:x="2244" w:y="447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对病原微生物菌</w:t>
      </w:r>
    </w:p>
    <w:p w14:paraId="1E35A52A">
      <w:pPr>
        <w:framePr w:w="5148" w:wrap="auto" w:vAnchor="margin" w:hAnchor="text" w:x="2244" w:y="4476"/>
        <w:widowControl w:val="0"/>
        <w:autoSpaceDE w:val="0"/>
        <w:autoSpaceDN w:val="0"/>
        <w:spacing w:before="72"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毒）种、样本采</w:t>
      </w:r>
      <w:r>
        <w:rPr>
          <w:rFonts w:ascii="Times New Roman"/>
          <w:color w:val="000000"/>
          <w:spacing w:val="168"/>
          <w:sz w:val="24"/>
        </w:rPr>
        <w:t xml:space="preserve"> </w:t>
      </w:r>
      <w:r>
        <w:rPr>
          <w:rFonts w:ascii="OMQSQG+FangSong" w:hAnsi="OMQSQG+FangSong" w:cs="OMQSQG+FangSong"/>
          <w:color w:val="000000"/>
          <w:spacing w:val="0"/>
          <w:sz w:val="24"/>
        </w:rPr>
        <w:t>对病原微生物菌（毒）种、</w:t>
      </w:r>
    </w:p>
    <w:p w14:paraId="2BB81814">
      <w:pPr>
        <w:framePr w:w="480" w:wrap="auto" w:vAnchor="margin" w:hAnchor="text" w:x="2124" w:y="478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9FD1511">
      <w:pPr>
        <w:framePr w:w="480" w:wrap="auto" w:vAnchor="margin" w:hAnchor="text" w:x="7380" w:y="494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17599107">
      <w:pPr>
        <w:framePr w:w="8880" w:wrap="auto" w:vAnchor="margin" w:hAnchor="text" w:x="7380" w:y="4944"/>
        <w:widowControl w:val="0"/>
        <w:autoSpaceDE w:val="0"/>
        <w:autoSpaceDN w:val="0"/>
        <w:spacing w:before="0"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病原微生物实验室生物安全管理条例(2024)》第四十九条第一款第二项</w:t>
      </w:r>
    </w:p>
    <w:p w14:paraId="18378C45">
      <w:pPr>
        <w:framePr w:w="8880" w:wrap="auto" w:vAnchor="margin" w:hAnchor="text" w:x="7380" w:y="494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级以上地方人民政府卫生主管部门、兽医主管部门依照各自分工，履行下列职责：</w:t>
      </w:r>
    </w:p>
    <w:p w14:paraId="298A46CD">
      <w:pPr>
        <w:framePr w:w="8880" w:wrap="auto" w:vAnchor="margin" w:hAnchor="text" w:x="7380" w:y="4944"/>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二）对从事高致病性病原微生物相关实验活动的实验室是否符合本条例规定的</w:t>
      </w:r>
    </w:p>
    <w:p w14:paraId="37BCB08B">
      <w:pPr>
        <w:framePr w:w="8880" w:wrap="auto" w:vAnchor="margin" w:hAnchor="text" w:x="7380" w:y="494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条件进行监督检查；</w:t>
      </w:r>
    </w:p>
    <w:p w14:paraId="54104EC3">
      <w:pPr>
        <w:framePr w:w="8880" w:wrap="auto" w:vAnchor="margin" w:hAnchor="text" w:x="7380" w:y="4944"/>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病原微生物实验室生物安全管理条例(2024)》第四十九条第一款第四项</w:t>
      </w:r>
    </w:p>
    <w:p w14:paraId="6D7F15BF">
      <w:pPr>
        <w:framePr w:w="8880" w:wrap="auto" w:vAnchor="margin" w:hAnchor="text" w:x="7380" w:y="494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级以上地方人民政府卫生主管部门、兽医主管部门依照各自分工，履行下列职责：</w:t>
      </w:r>
    </w:p>
    <w:p w14:paraId="32069F07">
      <w:pPr>
        <w:framePr w:w="8880" w:wrap="auto" w:vAnchor="margin" w:hAnchor="text" w:x="7380" w:y="4944"/>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四）对实验室是否按照有关国家标准、技术规范和操作规程从事病原微生物相</w:t>
      </w:r>
    </w:p>
    <w:p w14:paraId="6DDA6AE3">
      <w:pPr>
        <w:framePr w:w="8880" w:wrap="auto" w:vAnchor="margin" w:hAnchor="text" w:x="7380" w:y="494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关实验活动进行监督检查。</w:t>
      </w:r>
    </w:p>
    <w:p w14:paraId="61DFC024">
      <w:pPr>
        <w:framePr w:w="8880" w:wrap="auto" w:vAnchor="margin" w:hAnchor="text" w:x="7380" w:y="4944"/>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病原微生物实验室生物安全管理条例(2024)》第四十九条第二款</w:t>
      </w:r>
    </w:p>
    <w:p w14:paraId="01DB5A2C">
      <w:pPr>
        <w:framePr w:w="480" w:wrap="auto" w:vAnchor="margin" w:hAnchor="text" w:x="15511" w:y="494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w:t>
      </w:r>
    </w:p>
    <w:p w14:paraId="4E02A21F">
      <w:pPr>
        <w:framePr w:w="5268" w:wrap="auto" w:vAnchor="margin" w:hAnchor="text" w:x="2124" w:y="510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集、运输、储存，</w:t>
      </w:r>
      <w:r>
        <w:rPr>
          <w:rFonts w:ascii="Times New Roman"/>
          <w:color w:val="000000"/>
          <w:spacing w:val="168"/>
          <w:sz w:val="24"/>
        </w:rPr>
        <w:t xml:space="preserve"> </w:t>
      </w:r>
      <w:r>
        <w:rPr>
          <w:rFonts w:ascii="OMQSQG+FangSong" w:hAnsi="OMQSQG+FangSong" w:cs="OMQSQG+FangSong"/>
          <w:color w:val="000000"/>
          <w:spacing w:val="0"/>
          <w:sz w:val="24"/>
        </w:rPr>
        <w:t>样本采集、运输、储存，病</w:t>
      </w:r>
    </w:p>
    <w:p w14:paraId="2D421F06">
      <w:pPr>
        <w:framePr w:w="5268" w:wrap="auto" w:vAnchor="margin" w:hAnchor="text" w:x="2124" w:y="510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病原微生物实验室</w:t>
      </w:r>
      <w:r>
        <w:rPr>
          <w:rFonts w:ascii="Times New Roman"/>
          <w:color w:val="000000"/>
          <w:spacing w:val="168"/>
          <w:sz w:val="24"/>
        </w:rPr>
        <w:t xml:space="preserve"> </w:t>
      </w:r>
      <w:r>
        <w:rPr>
          <w:rFonts w:ascii="OMQSQG+FangSong" w:hAnsi="OMQSQG+FangSong" w:cs="OMQSQG+FangSong"/>
          <w:color w:val="000000"/>
          <w:spacing w:val="0"/>
          <w:sz w:val="24"/>
        </w:rPr>
        <w:t>原微生物实验室的实验活动</w:t>
      </w:r>
    </w:p>
    <w:p w14:paraId="6BBBC8AE">
      <w:pPr>
        <w:framePr w:w="360" w:wrap="auto" w:vAnchor="margin" w:hAnchor="text" w:x="1459" w:y="525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583AFD57">
      <w:pPr>
        <w:framePr w:w="360" w:wrap="auto" w:vAnchor="margin" w:hAnchor="text" w:x="1579" w:y="525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9</w:t>
      </w:r>
    </w:p>
    <w:p w14:paraId="4812F784">
      <w:pPr>
        <w:framePr w:w="480" w:wrap="auto" w:vAnchor="margin" w:hAnchor="text" w:x="7380" w:y="556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22C8819">
      <w:pPr>
        <w:framePr w:w="2160" w:wrap="auto" w:vAnchor="margin" w:hAnchor="text" w:x="2124" w:y="572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的实验活动的行政</w:t>
      </w:r>
    </w:p>
    <w:p w14:paraId="4F24EE59">
      <w:pPr>
        <w:framePr w:w="2160" w:wrap="auto" w:vAnchor="margin" w:hAnchor="text" w:x="2124" w:y="5724"/>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检查</w:t>
      </w:r>
    </w:p>
    <w:p w14:paraId="540A5367">
      <w:pPr>
        <w:framePr w:w="1440" w:wrap="auto" w:vAnchor="margin" w:hAnchor="text" w:x="5112" w:y="572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的行政检查</w:t>
      </w:r>
    </w:p>
    <w:p w14:paraId="78C4CAD9">
      <w:pPr>
        <w:framePr w:w="480" w:wrap="auto" w:vAnchor="margin" w:hAnchor="text" w:x="7380" w:y="61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7EF4EC0">
      <w:pPr>
        <w:framePr w:w="480" w:wrap="auto" w:vAnchor="margin" w:hAnchor="text" w:x="15511" w:y="619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w:t>
      </w:r>
    </w:p>
    <w:p w14:paraId="4EFCEAA3">
      <w:pPr>
        <w:framePr w:w="480" w:wrap="auto" w:vAnchor="margin" w:hAnchor="text" w:x="7380" w:y="68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24BDC96">
      <w:pPr>
        <w:framePr w:w="480" w:wrap="auto" w:vAnchor="margin" w:hAnchor="text" w:x="7380" w:y="744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5C7B1B3">
      <w:pPr>
        <w:framePr w:w="1200" w:wrap="auto" w:vAnchor="margin" w:hAnchor="text" w:x="14791" w:y="744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36CD1C6D">
      <w:pPr>
        <w:framePr w:w="8640" w:wrap="auto" w:vAnchor="margin" w:hAnchor="text" w:x="7380" w:y="775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地方人民政府卫生主管部门、兽医主管部门，应当主要通过检查反映实验室执行</w:t>
      </w:r>
    </w:p>
    <w:p w14:paraId="3B285808">
      <w:pPr>
        <w:framePr w:w="8640" w:wrap="auto" w:vAnchor="margin" w:hAnchor="text" w:x="7380" w:y="775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国家有关法律、行政法规以及国家标准和要求的记录、档案、报告，切实履行监</w:t>
      </w:r>
    </w:p>
    <w:p w14:paraId="77AFBDDC">
      <w:pPr>
        <w:framePr w:w="8640" w:wrap="auto" w:vAnchor="margin" w:hAnchor="text" w:x="7380" w:y="775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督管理职责。</w:t>
      </w:r>
    </w:p>
    <w:p w14:paraId="3108E4E7">
      <w:pPr>
        <w:framePr w:w="5268" w:wrap="auto" w:vAnchor="margin" w:hAnchor="text" w:x="2124" w:y="885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对突发公共卫生事</w:t>
      </w:r>
      <w:r>
        <w:rPr>
          <w:rFonts w:ascii="Times New Roman"/>
          <w:color w:val="000000"/>
          <w:spacing w:val="168"/>
          <w:sz w:val="24"/>
        </w:rPr>
        <w:t xml:space="preserve"> </w:t>
      </w:r>
      <w:r>
        <w:rPr>
          <w:rFonts w:ascii="OMQSQG+FangSong" w:hAnsi="OMQSQG+FangSong" w:cs="OMQSQG+FangSong"/>
          <w:color w:val="000000"/>
          <w:spacing w:val="0"/>
          <w:sz w:val="24"/>
        </w:rPr>
        <w:t>对本行政区内的突发公共卫</w:t>
      </w:r>
    </w:p>
    <w:p w14:paraId="2AE5EFAD">
      <w:pPr>
        <w:framePr w:w="5268" w:wrap="auto" w:vAnchor="margin" w:hAnchor="text" w:x="2124" w:y="885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件与传染病疫情监</w:t>
      </w:r>
      <w:r>
        <w:rPr>
          <w:rFonts w:ascii="Times New Roman"/>
          <w:color w:val="000000"/>
          <w:spacing w:val="168"/>
          <w:sz w:val="24"/>
        </w:rPr>
        <w:t xml:space="preserve"> </w:t>
      </w:r>
      <w:r>
        <w:rPr>
          <w:rFonts w:ascii="OMQSQG+FangSong" w:hAnsi="OMQSQG+FangSong" w:cs="OMQSQG+FangSong"/>
          <w:color w:val="000000"/>
          <w:spacing w:val="0"/>
          <w:sz w:val="24"/>
        </w:rPr>
        <w:t>生事件与传染病疫情监测信</w:t>
      </w:r>
    </w:p>
    <w:p w14:paraId="715DDEBB">
      <w:pPr>
        <w:framePr w:w="5268" w:wrap="auto" w:vAnchor="margin" w:hAnchor="text" w:x="2124" w:y="885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测信息报告管理工</w:t>
      </w:r>
      <w:r>
        <w:rPr>
          <w:rFonts w:ascii="Times New Roman"/>
          <w:color w:val="000000"/>
          <w:spacing w:val="288"/>
          <w:sz w:val="24"/>
        </w:rPr>
        <w:t xml:space="preserve"> </w:t>
      </w:r>
      <w:r>
        <w:rPr>
          <w:rFonts w:ascii="OMQSQG+FangSong" w:hAnsi="OMQSQG+FangSong" w:cs="OMQSQG+FangSong"/>
          <w:color w:val="000000"/>
          <w:spacing w:val="0"/>
          <w:sz w:val="24"/>
        </w:rPr>
        <w:t>息报告管理工作的行政检</w:t>
      </w:r>
    </w:p>
    <w:p w14:paraId="7BF6CF6C">
      <w:pPr>
        <w:framePr w:w="480" w:wrap="auto" w:vAnchor="margin" w:hAnchor="text" w:x="7380" w:y="901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A0AD33B">
      <w:pPr>
        <w:framePr w:w="8160" w:wrap="auto" w:vAnchor="margin" w:hAnchor="text" w:x="7620" w:y="901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突发公共卫生事件与传染病疫情监测信息报告管理办法(2006)》第三十四条</w:t>
      </w:r>
    </w:p>
    <w:p w14:paraId="68D22C1F">
      <w:pPr>
        <w:framePr w:w="360" w:wrap="auto" w:vAnchor="margin" w:hAnchor="text" w:x="1459" w:y="932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10F1E60A">
      <w:pPr>
        <w:framePr w:w="360" w:wrap="auto" w:vAnchor="margin" w:hAnchor="text" w:x="1579" w:y="932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0</w:t>
      </w:r>
    </w:p>
    <w:p w14:paraId="14423507">
      <w:pPr>
        <w:framePr w:w="8640" w:wrap="auto" w:vAnchor="margin" w:hAnchor="text" w:x="7380" w:y="932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各级卫生监督机构在卫生行政部门的领导下，具体负责本行政区内的突发公共卫</w:t>
      </w:r>
    </w:p>
    <w:p w14:paraId="3B70367E">
      <w:pPr>
        <w:framePr w:w="8640" w:wrap="auto" w:vAnchor="margin" w:hAnchor="text" w:x="7380" w:y="932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生事件与传染病疫情监测信息报告管理工作的监督检查。</w:t>
      </w:r>
    </w:p>
    <w:p w14:paraId="2BABFB57">
      <w:pPr>
        <w:framePr w:w="1680" w:wrap="auto" w:vAnchor="margin" w:hAnchor="text" w:x="2364" w:y="97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作的行政检查</w:t>
      </w:r>
    </w:p>
    <w:p w14:paraId="7B05ABC2">
      <w:pPr>
        <w:framePr w:w="720" w:wrap="auto" w:vAnchor="margin" w:hAnchor="text" w:x="5472" w:y="97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查。</w:t>
      </w:r>
    </w:p>
    <w:p w14:paraId="22661F9E">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0A4A11BE">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6</w:t>
      </w:r>
      <w:r>
        <w:rPr>
          <w:rFonts w:ascii="Times New Roman"/>
          <w:color w:val="000000"/>
          <w:spacing w:val="71"/>
          <w:sz w:val="28"/>
        </w:rPr>
        <w:t xml:space="preserve"> </w:t>
      </w:r>
      <w:r>
        <w:rPr>
          <w:rFonts w:ascii="ETVKQQ+SimSun" w:hAnsi="ETVKQQ+SimSun" w:cs="ETVKQQ+SimSun"/>
          <w:color w:val="000000"/>
          <w:spacing w:val="0"/>
          <w:sz w:val="28"/>
        </w:rPr>
        <w:t>—</w:t>
      </w:r>
    </w:p>
    <w:p w14:paraId="2566BC6B">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55.95pt;margin-top:78.05pt;height:435.2pt;width:739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14:paraId="73178CE1">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6BD63683">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31FDC77D">
      <w:pPr>
        <w:framePr w:w="3478" w:wrap="auto" w:vAnchor="margin" w:hAnchor="text" w:x="2124" w:y="1721"/>
        <w:widowControl w:val="0"/>
        <w:autoSpaceDE w:val="0"/>
        <w:autoSpaceDN w:val="0"/>
        <w:spacing w:before="0" w:after="0" w:line="240" w:lineRule="exact"/>
        <w:ind w:left="1798"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16D22A12">
      <w:pPr>
        <w:framePr w:w="3478" w:wrap="auto" w:vAnchor="margin" w:hAnchor="text" w:x="2124" w:y="1721"/>
        <w:widowControl w:val="0"/>
        <w:autoSpaceDE w:val="0"/>
        <w:autoSpaceDN w:val="0"/>
        <w:spacing w:before="331"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对疫苗流通和预防</w:t>
      </w:r>
    </w:p>
    <w:p w14:paraId="67AC0BBE">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7A985879">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E57FEB1">
      <w:pPr>
        <w:framePr w:w="576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中华人民共和国疫苗管理法(2019)》第七十条第一款</w:t>
      </w:r>
    </w:p>
    <w:p w14:paraId="047073BA">
      <w:pPr>
        <w:framePr w:w="2400" w:wrap="auto" w:vAnchor="margin" w:hAnchor="text" w:x="13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药品监督管理部门、</w:t>
      </w:r>
    </w:p>
    <w:p w14:paraId="49C1322E">
      <w:pPr>
        <w:framePr w:w="11719" w:wrap="auto" w:vAnchor="margin" w:hAnchor="text" w:x="4272"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对疫苗流通和预防接种全过</w:t>
      </w:r>
      <w:r>
        <w:rPr>
          <w:rFonts w:ascii="Times New Roman"/>
          <w:color w:val="000000"/>
          <w:spacing w:val="168"/>
          <w:sz w:val="24"/>
        </w:rPr>
        <w:t xml:space="preserve"> </w:t>
      </w:r>
      <w:r>
        <w:rPr>
          <w:rFonts w:ascii="OMQSQG+FangSong" w:hAnsi="OMQSQG+FangSong" w:cs="OMQSQG+FangSong"/>
          <w:color w:val="000000"/>
          <w:spacing w:val="-1"/>
          <w:sz w:val="24"/>
        </w:rPr>
        <w:t>卫生健康主管部门按照各自职责对疫苗研制、生产、流通和预防接种全过程进行</w:t>
      </w:r>
    </w:p>
    <w:p w14:paraId="45A84B6D">
      <w:pPr>
        <w:framePr w:w="360" w:wrap="auto" w:vAnchor="margin" w:hAnchor="text" w:x="1459"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29101742">
      <w:pPr>
        <w:framePr w:w="360" w:wrap="auto" w:vAnchor="margin" w:hAnchor="text" w:x="1459" w:y="2604"/>
        <w:widowControl w:val="0"/>
        <w:autoSpaceDE w:val="0"/>
        <w:autoSpaceDN w:val="0"/>
        <w:spacing w:before="1018" w:after="0" w:line="240" w:lineRule="exact"/>
        <w:ind w:left="0" w:right="0" w:firstLine="0"/>
        <w:jc w:val="left"/>
        <w:rPr>
          <w:rFonts w:ascii="Times New Roman"/>
          <w:color w:val="000000"/>
          <w:spacing w:val="0"/>
          <w:sz w:val="24"/>
        </w:rPr>
      </w:pPr>
      <w:r>
        <w:rPr>
          <w:rFonts w:ascii="OMQSQG+FangSong"/>
          <w:color w:val="000000"/>
          <w:spacing w:val="0"/>
          <w:sz w:val="24"/>
        </w:rPr>
        <w:t>2</w:t>
      </w:r>
    </w:p>
    <w:p w14:paraId="42EDEC16">
      <w:pPr>
        <w:framePr w:w="360" w:wrap="auto" w:vAnchor="margin" w:hAnchor="text" w:x="1459" w:y="2604"/>
        <w:widowControl w:val="0"/>
        <w:autoSpaceDE w:val="0"/>
        <w:autoSpaceDN w:val="0"/>
        <w:spacing w:before="1020" w:after="0" w:line="240" w:lineRule="exact"/>
        <w:ind w:left="0" w:right="0" w:firstLine="0"/>
        <w:jc w:val="left"/>
        <w:rPr>
          <w:rFonts w:ascii="Times New Roman"/>
          <w:color w:val="000000"/>
          <w:spacing w:val="0"/>
          <w:sz w:val="24"/>
        </w:rPr>
      </w:pPr>
      <w:r>
        <w:rPr>
          <w:rFonts w:ascii="OMQSQG+FangSong"/>
          <w:color w:val="000000"/>
          <w:spacing w:val="0"/>
          <w:sz w:val="24"/>
        </w:rPr>
        <w:t>2</w:t>
      </w:r>
    </w:p>
    <w:p w14:paraId="77E45C88">
      <w:pPr>
        <w:framePr w:w="360" w:wrap="auto" w:vAnchor="margin" w:hAnchor="text" w:x="1579"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11A9D289">
      <w:pPr>
        <w:framePr w:w="360" w:wrap="auto" w:vAnchor="margin" w:hAnchor="text" w:x="1579" w:y="2604"/>
        <w:widowControl w:val="0"/>
        <w:autoSpaceDE w:val="0"/>
        <w:autoSpaceDN w:val="0"/>
        <w:spacing w:before="1018" w:after="0" w:line="240" w:lineRule="exact"/>
        <w:ind w:left="0" w:right="0" w:firstLine="0"/>
        <w:jc w:val="left"/>
        <w:rPr>
          <w:rFonts w:ascii="Times New Roman"/>
          <w:color w:val="000000"/>
          <w:spacing w:val="0"/>
          <w:sz w:val="24"/>
        </w:rPr>
      </w:pPr>
      <w:r>
        <w:rPr>
          <w:rFonts w:ascii="OMQSQG+FangSong"/>
          <w:color w:val="000000"/>
          <w:spacing w:val="0"/>
          <w:sz w:val="24"/>
        </w:rPr>
        <w:t>2</w:t>
      </w:r>
    </w:p>
    <w:p w14:paraId="22796A6F">
      <w:pPr>
        <w:framePr w:w="360" w:wrap="auto" w:vAnchor="margin" w:hAnchor="text" w:x="1579" w:y="2604"/>
        <w:widowControl w:val="0"/>
        <w:autoSpaceDE w:val="0"/>
        <w:autoSpaceDN w:val="0"/>
        <w:spacing w:before="1020" w:after="0" w:line="240" w:lineRule="exact"/>
        <w:ind w:left="0" w:right="0" w:firstLine="0"/>
        <w:jc w:val="left"/>
        <w:rPr>
          <w:rFonts w:ascii="Times New Roman"/>
          <w:color w:val="000000"/>
          <w:spacing w:val="0"/>
          <w:sz w:val="24"/>
        </w:rPr>
      </w:pPr>
      <w:r>
        <w:rPr>
          <w:rFonts w:ascii="OMQSQG+FangSong"/>
          <w:color w:val="000000"/>
          <w:spacing w:val="0"/>
          <w:sz w:val="24"/>
        </w:rPr>
        <w:t>3</w:t>
      </w:r>
    </w:p>
    <w:p w14:paraId="05540362">
      <w:pPr>
        <w:framePr w:w="2160" w:wrap="auto" w:vAnchor="margin" w:hAnchor="text" w:x="2124"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接种全过程的行政</w:t>
      </w:r>
    </w:p>
    <w:p w14:paraId="0D4A743C">
      <w:pPr>
        <w:framePr w:w="2160" w:wrap="auto" w:vAnchor="margin" w:hAnchor="text" w:x="2124" w:y="2604"/>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检查</w:t>
      </w:r>
    </w:p>
    <w:p w14:paraId="39B0C836">
      <w:pPr>
        <w:framePr w:w="2160" w:wrap="auto" w:vAnchor="margin" w:hAnchor="text" w:x="4752"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程进行监督管理。</w:t>
      </w:r>
    </w:p>
    <w:p w14:paraId="279074C5">
      <w:pPr>
        <w:framePr w:w="8640" w:wrap="auto" w:vAnchor="margin" w:hAnchor="text" w:x="7380"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监督管理，监督疫苗上市许可持有人、疾病预防控制机构、接种单位等依法履行</w:t>
      </w:r>
    </w:p>
    <w:p w14:paraId="74004F74">
      <w:pPr>
        <w:framePr w:w="8640" w:wrap="auto" w:vAnchor="margin" w:hAnchor="text" w:x="7380" w:y="276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义务。</w:t>
      </w:r>
    </w:p>
    <w:p w14:paraId="748CD83E">
      <w:pPr>
        <w:framePr w:w="2160" w:wrap="auto" w:vAnchor="margin" w:hAnchor="text" w:x="2124" w:y="355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对免疫规划制度的</w:t>
      </w:r>
    </w:p>
    <w:p w14:paraId="52F9A5E3">
      <w:pPr>
        <w:framePr w:w="2160" w:wrap="auto" w:vAnchor="margin" w:hAnchor="text" w:x="2124" w:y="355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实施、预防接种活</w:t>
      </w:r>
    </w:p>
    <w:p w14:paraId="09FD704F">
      <w:pPr>
        <w:framePr w:w="2160" w:wrap="auto" w:vAnchor="margin" w:hAnchor="text" w:x="2124" w:y="3550"/>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0"/>
          <w:sz w:val="24"/>
        </w:rPr>
        <w:t>动的行政检查</w:t>
      </w:r>
    </w:p>
    <w:p w14:paraId="6D079937">
      <w:pPr>
        <w:framePr w:w="6000" w:wrap="auto" w:vAnchor="margin" w:hAnchor="text" w:x="7380" w:y="355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《中华人民共和国疫苗管理法(2019)》第七十条第二款</w:t>
      </w:r>
    </w:p>
    <w:p w14:paraId="1D452554">
      <w:pPr>
        <w:framePr w:w="2400" w:wrap="auto" w:vAnchor="margin" w:hAnchor="text" w:x="13591" w:y="355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药品监督管理部门依</w:t>
      </w:r>
    </w:p>
    <w:p w14:paraId="548F0FF0">
      <w:pPr>
        <w:framePr w:w="3120" w:wrap="auto" w:vAnchor="margin" w:hAnchor="text" w:x="4272" w:y="370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对免疫规划制度的实施、预</w:t>
      </w:r>
    </w:p>
    <w:p w14:paraId="3E3A533C">
      <w:pPr>
        <w:framePr w:w="3120" w:wrap="auto" w:vAnchor="margin" w:hAnchor="text" w:x="4272" w:y="3706"/>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防接种活动进行监督检查。</w:t>
      </w:r>
    </w:p>
    <w:p w14:paraId="5A7254D8">
      <w:pPr>
        <w:framePr w:w="8640" w:wrap="auto" w:vAnchor="margin" w:hAnchor="text" w:x="7380" w:y="386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法对疫苗研制、生产、储存、运输以及预防接种中的疫苗质量进行监督检查。卫</w:t>
      </w:r>
    </w:p>
    <w:p w14:paraId="443CF3A0">
      <w:pPr>
        <w:framePr w:w="8640" w:wrap="auto" w:vAnchor="margin" w:hAnchor="text" w:x="7380" w:y="386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生健康主管部门依法对免疫规划制度的实施、预防接种活动进行监督检查。</w:t>
      </w:r>
    </w:p>
    <w:p w14:paraId="5A2EBCC2">
      <w:pPr>
        <w:framePr w:w="2160" w:wrap="auto" w:vAnchor="margin" w:hAnchor="text" w:x="2124" w:y="465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对公共场所的卫生</w:t>
      </w:r>
    </w:p>
    <w:p w14:paraId="15BD968E">
      <w:pPr>
        <w:framePr w:w="2160" w:wrap="auto" w:vAnchor="margin" w:hAnchor="text" w:x="2124" w:y="4654"/>
        <w:widowControl w:val="0"/>
        <w:autoSpaceDE w:val="0"/>
        <w:autoSpaceDN w:val="0"/>
        <w:spacing w:before="72"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条件和传染病预</w:t>
      </w:r>
    </w:p>
    <w:p w14:paraId="1D6589D2">
      <w:pPr>
        <w:framePr w:w="2160" w:wrap="auto" w:vAnchor="margin" w:hAnchor="text" w:x="2124" w:y="465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防、控制措施的行</w:t>
      </w:r>
    </w:p>
    <w:p w14:paraId="4CFAA473">
      <w:pPr>
        <w:framePr w:w="2160" w:wrap="auto" w:vAnchor="margin" w:hAnchor="text" w:x="2124" w:y="4654"/>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政检查</w:t>
      </w:r>
    </w:p>
    <w:p w14:paraId="55CA7C28">
      <w:pPr>
        <w:framePr w:w="10308" w:wrap="auto" w:vAnchor="margin" w:hAnchor="text" w:x="4272" w:y="481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对公共场所和有关单位的卫</w:t>
      </w:r>
      <w:r>
        <w:rPr>
          <w:rFonts w:ascii="Times New Roman"/>
          <w:color w:val="000000"/>
          <w:spacing w:val="168"/>
          <w:sz w:val="24"/>
        </w:rPr>
        <w:t xml:space="preserve"> </w:t>
      </w:r>
      <w:r>
        <w:rPr>
          <w:rFonts w:ascii="OMQSQG+FangSong" w:hAnsi="OMQSQG+FangSong" w:cs="OMQSQG+FangSong"/>
          <w:color w:val="000000"/>
          <w:spacing w:val="-1"/>
          <w:sz w:val="24"/>
        </w:rPr>
        <w:t>《中华人民共和国传染病防治法(2013)》第五十三条第一款第六项</w:t>
      </w:r>
    </w:p>
    <w:p w14:paraId="7D3B8ECF">
      <w:pPr>
        <w:framePr w:w="10308" w:wrap="auto" w:vAnchor="margin" w:hAnchor="text" w:x="4272" w:y="481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生条件和传染病预防、控制</w:t>
      </w:r>
      <w:r>
        <w:rPr>
          <w:rFonts w:ascii="Times New Roman"/>
          <w:color w:val="000000"/>
          <w:spacing w:val="168"/>
          <w:sz w:val="24"/>
        </w:rPr>
        <w:t xml:space="preserve"> </w:t>
      </w:r>
      <w:r>
        <w:rPr>
          <w:rFonts w:ascii="OMQSQG+FangSong" w:hAnsi="OMQSQG+FangSong" w:cs="OMQSQG+FangSong"/>
          <w:color w:val="000000"/>
          <w:spacing w:val="0"/>
          <w:sz w:val="24"/>
        </w:rPr>
        <w:t>人民政府卫生行政部门对传染病防治工作履行下列监督检查职责：</w:t>
      </w:r>
    </w:p>
    <w:p w14:paraId="5B6E63B5">
      <w:pPr>
        <w:framePr w:w="1200" w:wrap="auto" w:vAnchor="margin" w:hAnchor="text" w:x="14791" w:y="481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48F16AA4">
      <w:pPr>
        <w:framePr w:w="2160" w:wrap="auto" w:vAnchor="margin" w:hAnchor="text" w:x="4752" w:y="543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措施进行监督检查</w:t>
      </w:r>
    </w:p>
    <w:p w14:paraId="1C762A16">
      <w:pPr>
        <w:framePr w:w="8880" w:wrap="auto" w:vAnchor="margin" w:hAnchor="text" w:x="7380" w:y="543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（六）对公共场所和有关单位的卫生条件和传染病预防、控制措施进行监督检查。</w:t>
      </w:r>
    </w:p>
    <w:p w14:paraId="76D0C577">
      <w:pPr>
        <w:framePr w:w="480" w:wrap="auto" w:vAnchor="margin" w:hAnchor="text" w:x="7380" w:y="591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17DD31A3">
      <w:pPr>
        <w:framePr w:w="8371" w:wrap="auto" w:vAnchor="margin" w:hAnchor="text" w:x="7620" w:y="591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中华人民共和国食品安全法(2021)》第五十八条第一款</w:t>
      </w:r>
      <w:r>
        <w:rPr>
          <w:rFonts w:ascii="Times New Roman"/>
          <w:color w:val="000000"/>
          <w:spacing w:val="421"/>
          <w:sz w:val="24"/>
        </w:rPr>
        <w:t xml:space="preserve"> </w:t>
      </w:r>
      <w:r>
        <w:rPr>
          <w:rFonts w:ascii="OMQSQG+FangSong" w:hAnsi="OMQSQG+FangSong" w:cs="OMQSQG+FangSong"/>
          <w:color w:val="000000"/>
          <w:spacing w:val="-2"/>
          <w:sz w:val="24"/>
        </w:rPr>
        <w:t>餐具、饮具集中消</w:t>
      </w:r>
    </w:p>
    <w:p w14:paraId="5665864B">
      <w:pPr>
        <w:framePr w:w="8640" w:wrap="auto" w:vAnchor="margin" w:hAnchor="text" w:x="7380" w:y="622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毒服务单位应当具备相应的作业场所、清洗消毒设备或者设施，用水和使用的洗</w:t>
      </w:r>
    </w:p>
    <w:p w14:paraId="52B6FDBE">
      <w:pPr>
        <w:framePr w:w="8640" w:wrap="auto" w:vAnchor="margin" w:hAnchor="text" w:x="7380" w:y="6223"/>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涤剂、消毒剂应当符合相关食品安全国家标准和其他国家标准、卫生规范。</w:t>
      </w:r>
    </w:p>
    <w:p w14:paraId="5F47FB29">
      <w:pPr>
        <w:framePr w:w="2160" w:wrap="auto" w:vAnchor="margin" w:hAnchor="text" w:x="2124" w:y="653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对餐具、饮具集中</w:t>
      </w:r>
    </w:p>
    <w:p w14:paraId="1B99E875">
      <w:pPr>
        <w:framePr w:w="2160" w:wrap="auto" w:vAnchor="margin" w:hAnchor="text" w:x="2124" w:y="6535"/>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消毒服务单位的行</w:t>
      </w:r>
    </w:p>
    <w:p w14:paraId="579BF0BE">
      <w:pPr>
        <w:framePr w:w="2160" w:wrap="auto" w:vAnchor="margin" w:hAnchor="text" w:x="2124" w:y="6535"/>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政检查</w:t>
      </w:r>
    </w:p>
    <w:p w14:paraId="09EFFE2A">
      <w:pPr>
        <w:framePr w:w="3120" w:wrap="auto" w:vAnchor="margin" w:hAnchor="text" w:x="4272" w:y="669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对餐具、饮具集中消毒服务</w:t>
      </w:r>
    </w:p>
    <w:p w14:paraId="018230D1">
      <w:pPr>
        <w:framePr w:w="3120" w:wrap="auto" w:vAnchor="margin" w:hAnchor="text" w:x="4272" w:y="6691"/>
        <w:widowControl w:val="0"/>
        <w:autoSpaceDE w:val="0"/>
        <w:autoSpaceDN w:val="0"/>
        <w:spacing w:before="72" w:after="0" w:line="240" w:lineRule="exact"/>
        <w:ind w:left="600" w:right="0" w:firstLine="0"/>
        <w:jc w:val="left"/>
        <w:rPr>
          <w:rFonts w:ascii="Times New Roman"/>
          <w:color w:val="000000"/>
          <w:spacing w:val="0"/>
          <w:sz w:val="24"/>
        </w:rPr>
      </w:pPr>
      <w:r>
        <w:rPr>
          <w:rFonts w:ascii="OMQSQG+FangSong" w:hAnsi="OMQSQG+FangSong" w:cs="OMQSQG+FangSong"/>
          <w:color w:val="000000"/>
          <w:spacing w:val="0"/>
          <w:sz w:val="24"/>
        </w:rPr>
        <w:t>单位的行政检查</w:t>
      </w:r>
    </w:p>
    <w:p w14:paraId="7B541F5F">
      <w:pPr>
        <w:framePr w:w="360" w:wrap="auto" w:vAnchor="margin" w:hAnchor="text" w:x="1459" w:y="684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169F0A89">
      <w:pPr>
        <w:framePr w:w="360" w:wrap="auto" w:vAnchor="margin" w:hAnchor="text" w:x="1579" w:y="684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4</w:t>
      </w:r>
    </w:p>
    <w:p w14:paraId="2D24FBAB">
      <w:pPr>
        <w:framePr w:w="6240" w:wrap="auto" w:vAnchor="margin" w:hAnchor="text" w:x="7380" w:y="684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《中华人民共和国食品安全法(2021)》第五十八条第二款</w:t>
      </w:r>
    </w:p>
    <w:p w14:paraId="0D58296F">
      <w:pPr>
        <w:framePr w:w="2160" w:wrap="auto" w:vAnchor="margin" w:hAnchor="text" w:x="13846" w:y="684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2"/>
          <w:sz w:val="24"/>
        </w:rPr>
        <w:t>餐具、饮具集中消</w:t>
      </w:r>
    </w:p>
    <w:p w14:paraId="1A539AD8">
      <w:pPr>
        <w:framePr w:w="8880" w:wrap="auto" w:vAnchor="margin" w:hAnchor="text" w:x="7380" w:y="715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毒服务单位应当对消毒餐具、饮具进行逐批检验，检验合格后方可出厂，并应当</w:t>
      </w:r>
    </w:p>
    <w:p w14:paraId="41F3AA23">
      <w:pPr>
        <w:framePr w:w="8880" w:wrap="auto" w:vAnchor="margin" w:hAnchor="text" w:x="7380" w:y="715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随附消毒合格证明。消毒后的餐具、饮具应当在独立包装上标注单位名称、地址、</w:t>
      </w:r>
    </w:p>
    <w:p w14:paraId="1EF0D512">
      <w:pPr>
        <w:framePr w:w="8880" w:wrap="auto" w:vAnchor="margin" w:hAnchor="text" w:x="7380" w:y="715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联系方式、消毒日期以及使用期限等内容。</w:t>
      </w:r>
    </w:p>
    <w:p w14:paraId="74B2237A">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7F4F782F">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7</w:t>
      </w:r>
      <w:r>
        <w:rPr>
          <w:rFonts w:ascii="Times New Roman"/>
          <w:color w:val="000000"/>
          <w:spacing w:val="71"/>
          <w:sz w:val="28"/>
        </w:rPr>
        <w:t xml:space="preserve"> </w:t>
      </w:r>
      <w:r>
        <w:rPr>
          <w:rFonts w:ascii="ETVKQQ+SimSun" w:hAnsi="ETVKQQ+SimSun" w:cs="ETVKQQ+SimSun"/>
          <w:color w:val="000000"/>
          <w:spacing w:val="0"/>
          <w:sz w:val="28"/>
        </w:rPr>
        <w:t>—</w:t>
      </w:r>
    </w:p>
    <w:p w14:paraId="602789E3">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55.95pt;margin-top:78.05pt;height:327pt;width:739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14:paraId="23BE99EE">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10DAA7DC">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561CAD4F">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309E4FAD">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42742261">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6A6D408">
      <w:pPr>
        <w:framePr w:w="504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学校卫生工作条例(1990)》第二十八条第一款</w:t>
      </w:r>
    </w:p>
    <w:p w14:paraId="72611C6B">
      <w:pPr>
        <w:framePr w:w="3120" w:wrap="auto" w:vAnchor="margin" w:hAnchor="text" w:x="1287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县以上卫生行政部门对学校</w:t>
      </w:r>
    </w:p>
    <w:p w14:paraId="4CEF00D7">
      <w:pPr>
        <w:framePr w:w="408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卫生工作行使监督职权。其职责是：</w:t>
      </w:r>
    </w:p>
    <w:p w14:paraId="38A0F776">
      <w:pPr>
        <w:framePr w:w="480" w:wrap="auto" w:vAnchor="margin" w:hAnchor="text" w:x="7380"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E46C66A">
      <w:pPr>
        <w:framePr w:w="5760" w:wrap="auto" w:vAnchor="margin" w:hAnchor="text" w:x="7620"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学校卫生工作条例(1990)》第二十八条第一款第一项</w:t>
      </w:r>
    </w:p>
    <w:p w14:paraId="65CEC73C">
      <w:pPr>
        <w:framePr w:w="2400" w:wrap="auto" w:vAnchor="margin" w:hAnchor="text" w:x="13591"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县以上卫生行政部门</w:t>
      </w:r>
    </w:p>
    <w:p w14:paraId="5F7EF836">
      <w:pPr>
        <w:framePr w:w="8640" w:wrap="auto" w:vAnchor="margin" w:hAnchor="text" w:x="7380" w:y="307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对学校卫生工作行使监督职权。其职责是：（一）对新建、改建、扩建校舍的选</w:t>
      </w:r>
    </w:p>
    <w:p w14:paraId="4C441B95">
      <w:pPr>
        <w:framePr w:w="8640" w:wrap="auto" w:vAnchor="margin" w:hAnchor="text" w:x="7380" w:y="307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址、设计实行卫生监督；</w:t>
      </w:r>
    </w:p>
    <w:p w14:paraId="73B010D8">
      <w:pPr>
        <w:framePr w:w="480" w:wrap="auto" w:vAnchor="margin" w:hAnchor="text" w:x="7380" w:y="369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5E607671">
      <w:pPr>
        <w:framePr w:w="5760" w:wrap="auto" w:vAnchor="margin" w:hAnchor="text" w:x="7620" w:y="369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学校卫生工作条例(1990)》第二十八条第一款第三项</w:t>
      </w:r>
    </w:p>
    <w:p w14:paraId="7F4DBEDD">
      <w:pPr>
        <w:framePr w:w="2400" w:wrap="auto" w:vAnchor="margin" w:hAnchor="text" w:x="13591" w:y="369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县以上卫生行政部门</w:t>
      </w:r>
    </w:p>
    <w:p w14:paraId="210565C1">
      <w:pPr>
        <w:framePr w:w="2160" w:wrap="auto" w:vAnchor="margin" w:hAnchor="text" w:x="2124"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对学校卫生工作的</w:t>
      </w:r>
    </w:p>
    <w:p w14:paraId="141AD603">
      <w:pPr>
        <w:framePr w:w="8880" w:wrap="auto" w:vAnchor="margin" w:hAnchor="text" w:x="7380" w:y="400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对学校卫生工作行使监督职权。其职责是：（三）对学生使用的文具、娱乐器具、</w:t>
      </w:r>
    </w:p>
    <w:p w14:paraId="1A390CA8">
      <w:pPr>
        <w:framePr w:w="8880" w:wrap="auto" w:vAnchor="margin" w:hAnchor="text" w:x="7380" w:y="400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保健用品实行卫生监督。</w:t>
      </w:r>
    </w:p>
    <w:p w14:paraId="50C1CAE8">
      <w:pPr>
        <w:framePr w:w="360" w:wrap="auto" w:vAnchor="margin" w:hAnchor="text" w:x="1459" w:y="41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29BA79E8">
      <w:pPr>
        <w:framePr w:w="360" w:wrap="auto" w:vAnchor="margin" w:hAnchor="text" w:x="1579" w:y="41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5</w:t>
      </w:r>
    </w:p>
    <w:p w14:paraId="1C2059F5">
      <w:pPr>
        <w:framePr w:w="3120" w:wrap="auto" w:vAnchor="margin" w:hAnchor="text" w:x="4272" w:y="416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对学校卫生工作的行政检查</w:t>
      </w:r>
    </w:p>
    <w:p w14:paraId="631BBFF8">
      <w:pPr>
        <w:framePr w:w="1200" w:wrap="auto" w:vAnchor="margin" w:hAnchor="text" w:x="2604"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行政检查</w:t>
      </w:r>
    </w:p>
    <w:p w14:paraId="24AE5821">
      <w:pPr>
        <w:framePr w:w="480" w:wrap="auto" w:vAnchor="margin" w:hAnchor="text" w:x="7380" w:y="463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4632E18">
      <w:pPr>
        <w:framePr w:w="5760" w:wrap="auto" w:vAnchor="margin" w:hAnchor="text" w:x="7620" w:y="463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学校卫生工作条例(1990)》第二十八条第一款第二项</w:t>
      </w:r>
    </w:p>
    <w:p w14:paraId="54623E01">
      <w:pPr>
        <w:framePr w:w="2400" w:wrap="auto" w:vAnchor="margin" w:hAnchor="text" w:x="13591" w:y="463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县以上卫生行政部门</w:t>
      </w:r>
    </w:p>
    <w:p w14:paraId="68521403">
      <w:pPr>
        <w:framePr w:w="8880" w:wrap="auto" w:vAnchor="margin" w:hAnchor="text" w:x="7380" w:y="494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对学校卫生工作行使监督职权。其职责是：（二）对学校内影响学生健康的学习、</w:t>
      </w:r>
    </w:p>
    <w:p w14:paraId="547CC376">
      <w:pPr>
        <w:framePr w:w="8880" w:wrap="auto" w:vAnchor="margin" w:hAnchor="text" w:x="7380" w:y="494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生活、劳动、环境、食品等方面的卫生和传染病防治工作实行卫生监督；</w:t>
      </w:r>
    </w:p>
    <w:p w14:paraId="26078FE7">
      <w:pPr>
        <w:framePr w:w="480" w:wrap="auto" w:vAnchor="margin" w:hAnchor="text" w:x="7380" w:y="556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012DF4B">
      <w:pPr>
        <w:framePr w:w="5040" w:wrap="auto" w:vAnchor="margin" w:hAnchor="text" w:x="7620" w:y="556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学校卫生工作条例(1990)》第二十八条第二款</w:t>
      </w:r>
    </w:p>
    <w:p w14:paraId="138873F9">
      <w:pPr>
        <w:framePr w:w="3120" w:wrap="auto" w:vAnchor="margin" w:hAnchor="text" w:x="12871" w:y="556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国务院卫生行政部门可以委</w:t>
      </w:r>
    </w:p>
    <w:p w14:paraId="0B8DA405">
      <w:pPr>
        <w:framePr w:w="8880" w:wrap="auto" w:vAnchor="margin" w:hAnchor="text" w:x="7380" w:y="588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4"/>
          <w:sz w:val="24"/>
        </w:rPr>
        <w:t>托国务院其他有关部门的卫生主管机构，在本系统内对前款所列第（一）、（二）</w:t>
      </w:r>
    </w:p>
    <w:p w14:paraId="0109C752">
      <w:pPr>
        <w:framePr w:w="8880" w:wrap="auto" w:vAnchor="margin" w:hAnchor="text" w:x="7380" w:y="588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项职责行使学校卫生监督职权。</w:t>
      </w:r>
    </w:p>
    <w:p w14:paraId="1AC20744">
      <w:pPr>
        <w:framePr w:w="11719" w:wrap="auto" w:vAnchor="margin" w:hAnchor="text" w:x="4272" w:y="651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饮用水供水单位供应的饮用</w:t>
      </w:r>
      <w:r>
        <w:rPr>
          <w:rFonts w:ascii="Times New Roman"/>
          <w:color w:val="000000"/>
          <w:spacing w:val="168"/>
          <w:sz w:val="24"/>
        </w:rPr>
        <w:t xml:space="preserve"> </w:t>
      </w:r>
      <w:r>
        <w:rPr>
          <w:rFonts w:ascii="OMQSQG+FangSong" w:hAnsi="OMQSQG+FangSong" w:cs="OMQSQG+FangSong"/>
          <w:color w:val="000000"/>
          <w:spacing w:val="-1"/>
          <w:sz w:val="24"/>
        </w:rPr>
        <w:t>《中华人民共和国传染病防治法(2013)》第二十九条第一款</w:t>
      </w:r>
    </w:p>
    <w:p w14:paraId="17DB2A32">
      <w:pPr>
        <w:framePr w:w="11719" w:wrap="auto" w:vAnchor="margin" w:hAnchor="text" w:x="4272" w:y="651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水是否符合国家卫生标准和</w:t>
      </w:r>
      <w:r>
        <w:rPr>
          <w:rFonts w:ascii="Times New Roman"/>
          <w:color w:val="000000"/>
          <w:spacing w:val="168"/>
          <w:sz w:val="24"/>
        </w:rPr>
        <w:t xml:space="preserve"> </w:t>
      </w:r>
      <w:r>
        <w:rPr>
          <w:rFonts w:ascii="OMQSQG+FangSong" w:hAnsi="OMQSQG+FangSong" w:cs="OMQSQG+FangSong"/>
          <w:color w:val="000000"/>
          <w:spacing w:val="-1"/>
          <w:sz w:val="24"/>
        </w:rPr>
        <w:t>的消毒产品、饮用水供水单位供应的饮用水和涉及饮用水卫生安全的产品，应当</w:t>
      </w:r>
    </w:p>
    <w:p w14:paraId="18FDB8A2">
      <w:pPr>
        <w:framePr w:w="11719" w:wrap="auto" w:vAnchor="margin" w:hAnchor="text" w:x="4272" w:y="6514"/>
        <w:widowControl w:val="0"/>
        <w:autoSpaceDE w:val="0"/>
        <w:autoSpaceDN w:val="0"/>
        <w:spacing w:before="72" w:after="0" w:line="240" w:lineRule="exact"/>
        <w:ind w:left="960" w:right="0" w:firstLine="0"/>
        <w:jc w:val="left"/>
        <w:rPr>
          <w:rFonts w:ascii="Times New Roman"/>
          <w:color w:val="000000"/>
          <w:spacing w:val="0"/>
          <w:sz w:val="24"/>
        </w:rPr>
      </w:pPr>
      <w:r>
        <w:rPr>
          <w:rFonts w:ascii="OMQSQG+FangSong" w:hAnsi="OMQSQG+FangSong" w:cs="OMQSQG+FangSong"/>
          <w:color w:val="000000"/>
          <w:spacing w:val="0"/>
          <w:sz w:val="24"/>
        </w:rPr>
        <w:t>卫生规范</w:t>
      </w:r>
      <w:r>
        <w:rPr>
          <w:rFonts w:ascii="Times New Roman"/>
          <w:color w:val="000000"/>
          <w:spacing w:val="1128"/>
          <w:sz w:val="24"/>
        </w:rPr>
        <w:t xml:space="preserve"> </w:t>
      </w:r>
      <w:r>
        <w:rPr>
          <w:rFonts w:ascii="OMQSQG+FangSong" w:hAnsi="OMQSQG+FangSong" w:cs="OMQSQG+FangSong"/>
          <w:color w:val="000000"/>
          <w:spacing w:val="0"/>
          <w:sz w:val="24"/>
        </w:rPr>
        <w:t>符合国家卫生标准和卫生规范。</w:t>
      </w:r>
    </w:p>
    <w:p w14:paraId="4BC16914">
      <w:pPr>
        <w:framePr w:w="11719" w:wrap="auto" w:vAnchor="margin" w:hAnchor="text" w:x="4272" w:y="6514"/>
        <w:widowControl w:val="0"/>
        <w:autoSpaceDE w:val="0"/>
        <w:autoSpaceDN w:val="0"/>
        <w:spacing w:before="84"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涉及饮用水卫生安全的产品</w:t>
      </w:r>
      <w:r>
        <w:rPr>
          <w:rFonts w:ascii="Times New Roman"/>
          <w:color w:val="000000"/>
          <w:spacing w:val="168"/>
          <w:sz w:val="24"/>
        </w:rPr>
        <w:t xml:space="preserve"> </w:t>
      </w:r>
      <w:r>
        <w:rPr>
          <w:rFonts w:ascii="OMQSQG+FangSong" w:hAnsi="OMQSQG+FangSong" w:cs="OMQSQG+FangSong"/>
          <w:color w:val="000000"/>
          <w:spacing w:val="-1"/>
          <w:sz w:val="24"/>
        </w:rPr>
        <w:t>《中华人民共和国传染病防治法(2013)》第二十九条第一款</w:t>
      </w:r>
    </w:p>
    <w:p w14:paraId="552445B1">
      <w:pPr>
        <w:framePr w:w="11719" w:wrap="auto" w:vAnchor="margin" w:hAnchor="text" w:x="4272" w:y="651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是否符合国家卫生标准和卫</w:t>
      </w:r>
      <w:r>
        <w:rPr>
          <w:rFonts w:ascii="Times New Roman"/>
          <w:color w:val="000000"/>
          <w:spacing w:val="168"/>
          <w:sz w:val="24"/>
        </w:rPr>
        <w:t xml:space="preserve"> </w:t>
      </w:r>
      <w:r>
        <w:rPr>
          <w:rFonts w:ascii="OMQSQG+FangSong" w:hAnsi="OMQSQG+FangSong" w:cs="OMQSQG+FangSong"/>
          <w:color w:val="000000"/>
          <w:spacing w:val="-1"/>
          <w:sz w:val="24"/>
        </w:rPr>
        <w:t>的消毒产品、饮用水供水单位供应的饮用水和涉及饮用水卫生安全的产品，应当</w:t>
      </w:r>
    </w:p>
    <w:p w14:paraId="3010C2EC">
      <w:pPr>
        <w:framePr w:w="1920" w:wrap="auto" w:vAnchor="margin" w:hAnchor="text" w:x="14071" w:y="651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用于传染病防治</w:t>
      </w:r>
    </w:p>
    <w:p w14:paraId="528B324C">
      <w:pPr>
        <w:framePr w:w="360" w:wrap="auto" w:vAnchor="margin" w:hAnchor="text" w:x="1459" w:y="68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2A7928F9">
      <w:pPr>
        <w:framePr w:w="360" w:wrap="auto" w:vAnchor="margin" w:hAnchor="text" w:x="1459" w:y="6826"/>
        <w:widowControl w:val="0"/>
        <w:autoSpaceDE w:val="0"/>
        <w:autoSpaceDN w:val="0"/>
        <w:spacing w:before="708" w:after="0" w:line="240" w:lineRule="exact"/>
        <w:ind w:left="0" w:right="0" w:firstLine="0"/>
        <w:jc w:val="left"/>
        <w:rPr>
          <w:rFonts w:ascii="Times New Roman"/>
          <w:color w:val="000000"/>
          <w:spacing w:val="0"/>
          <w:sz w:val="24"/>
        </w:rPr>
      </w:pPr>
      <w:r>
        <w:rPr>
          <w:rFonts w:ascii="OMQSQG+FangSong"/>
          <w:color w:val="000000"/>
          <w:spacing w:val="0"/>
          <w:sz w:val="24"/>
        </w:rPr>
        <w:t>2</w:t>
      </w:r>
    </w:p>
    <w:p w14:paraId="34922121">
      <w:pPr>
        <w:framePr w:w="360" w:wrap="auto" w:vAnchor="margin" w:hAnchor="text" w:x="1579" w:y="68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6</w:t>
      </w:r>
    </w:p>
    <w:p w14:paraId="7E110794">
      <w:pPr>
        <w:framePr w:w="360" w:wrap="auto" w:vAnchor="margin" w:hAnchor="text" w:x="1579" w:y="6826"/>
        <w:widowControl w:val="0"/>
        <w:autoSpaceDE w:val="0"/>
        <w:autoSpaceDN w:val="0"/>
        <w:spacing w:before="708" w:after="0" w:line="240" w:lineRule="exact"/>
        <w:ind w:left="0" w:right="0" w:firstLine="0"/>
        <w:jc w:val="left"/>
        <w:rPr>
          <w:rFonts w:ascii="Times New Roman"/>
          <w:color w:val="000000"/>
          <w:spacing w:val="0"/>
          <w:sz w:val="24"/>
        </w:rPr>
      </w:pPr>
      <w:r>
        <w:rPr>
          <w:rFonts w:ascii="OMQSQG+FangSong"/>
          <w:color w:val="000000"/>
          <w:spacing w:val="0"/>
          <w:sz w:val="24"/>
        </w:rPr>
        <w:t>7</w:t>
      </w:r>
    </w:p>
    <w:p w14:paraId="64236527">
      <w:pPr>
        <w:framePr w:w="1920" w:wrap="auto" w:vAnchor="margin" w:hAnchor="text" w:x="14071" w:y="746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用于传染病防治</w:t>
      </w:r>
    </w:p>
    <w:p w14:paraId="55F39604">
      <w:pPr>
        <w:framePr w:w="2160" w:wrap="auto" w:vAnchor="margin" w:hAnchor="text" w:x="2124" w:y="793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对饮用水卫生、涉</w:t>
      </w:r>
    </w:p>
    <w:p w14:paraId="1C0752B4">
      <w:pPr>
        <w:framePr w:w="2160" w:wrap="auto" w:vAnchor="margin" w:hAnchor="text" w:x="2124" w:y="793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及饮用水卫生安全</w:t>
      </w:r>
    </w:p>
    <w:p w14:paraId="6F971878">
      <w:pPr>
        <w:framePr w:w="2160" w:wrap="auto" w:vAnchor="margin" w:hAnchor="text" w:x="2124" w:y="793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的产品的行政检查</w:t>
      </w:r>
    </w:p>
    <w:p w14:paraId="3E60FB1F">
      <w:pPr>
        <w:framePr w:w="960" w:wrap="auto" w:vAnchor="margin" w:hAnchor="text" w:x="5352" w:y="80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生规范</w:t>
      </w:r>
    </w:p>
    <w:p w14:paraId="3C999E6C">
      <w:pPr>
        <w:framePr w:w="3600" w:wrap="auto" w:vAnchor="margin" w:hAnchor="text" w:x="7380" w:y="80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符合国家卫生标准和卫生规范。</w:t>
      </w:r>
    </w:p>
    <w:p w14:paraId="63A2BBAA">
      <w:pPr>
        <w:framePr w:w="3120" w:wrap="auto" w:vAnchor="margin" w:hAnchor="text" w:x="4272" w:y="840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国务院卫生计生主管部门主</w:t>
      </w:r>
    </w:p>
    <w:p w14:paraId="51A34F78">
      <w:pPr>
        <w:framePr w:w="3120" w:wrap="auto" w:vAnchor="margin" w:hAnchor="text" w:x="4272" w:y="8407"/>
        <w:widowControl w:val="0"/>
        <w:autoSpaceDE w:val="0"/>
        <w:autoSpaceDN w:val="0"/>
        <w:spacing w:before="72"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管全国饮用水卫生监督工</w:t>
      </w:r>
    </w:p>
    <w:p w14:paraId="2222973A">
      <w:pPr>
        <w:framePr w:w="3120" w:wrap="auto" w:vAnchor="margin" w:hAnchor="text" w:x="4272" w:y="8407"/>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作。县级以上地方人民政府</w:t>
      </w:r>
    </w:p>
    <w:p w14:paraId="0E0544D7">
      <w:pPr>
        <w:framePr w:w="3120" w:wrap="auto" w:vAnchor="margin" w:hAnchor="text" w:x="4272" w:y="8407"/>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卫生计生主管部门主管本行</w:t>
      </w:r>
    </w:p>
    <w:p w14:paraId="225A0DE2">
      <w:pPr>
        <w:framePr w:w="3120" w:wrap="auto" w:vAnchor="margin" w:hAnchor="text" w:x="4272" w:y="8407"/>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政区域内饮用水卫生监督工</w:t>
      </w:r>
    </w:p>
    <w:p w14:paraId="21C0CF0D">
      <w:pPr>
        <w:framePr w:w="3120" w:wrap="auto" w:vAnchor="margin" w:hAnchor="text" w:x="4272" w:y="8407"/>
        <w:widowControl w:val="0"/>
        <w:autoSpaceDE w:val="0"/>
        <w:autoSpaceDN w:val="0"/>
        <w:spacing w:before="72" w:after="0" w:line="240" w:lineRule="exact"/>
        <w:ind w:left="1200" w:right="0" w:firstLine="0"/>
        <w:jc w:val="left"/>
        <w:rPr>
          <w:rFonts w:ascii="Times New Roman"/>
          <w:color w:val="000000"/>
          <w:spacing w:val="0"/>
          <w:sz w:val="24"/>
        </w:rPr>
      </w:pPr>
      <w:r>
        <w:rPr>
          <w:rFonts w:ascii="OMQSQG+FangSong" w:hAnsi="OMQSQG+FangSong" w:cs="OMQSQG+FangSong"/>
          <w:color w:val="000000"/>
          <w:spacing w:val="0"/>
          <w:sz w:val="24"/>
        </w:rPr>
        <w:t>作。</w:t>
      </w:r>
    </w:p>
    <w:p w14:paraId="40D048CD">
      <w:pPr>
        <w:framePr w:w="480" w:wrap="auto" w:vAnchor="margin" w:hAnchor="text" w:x="7380" w:y="887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0C5F0370">
      <w:pPr>
        <w:framePr w:w="5760" w:wrap="auto" w:vAnchor="margin" w:hAnchor="text" w:x="7620" w:y="887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生活饮用水卫生监督管理办法(2016)》第三条第一款</w:t>
      </w:r>
    </w:p>
    <w:p w14:paraId="1FF043C9">
      <w:pPr>
        <w:framePr w:w="2400" w:wrap="auto" w:vAnchor="margin" w:hAnchor="text" w:x="13591" w:y="887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国务院卫生计生主管</w:t>
      </w:r>
    </w:p>
    <w:p w14:paraId="6791CB53">
      <w:pPr>
        <w:framePr w:w="360" w:wrap="auto" w:vAnchor="margin" w:hAnchor="text" w:x="1459" w:y="918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5F303E16">
      <w:pPr>
        <w:framePr w:w="360" w:wrap="auto" w:vAnchor="margin" w:hAnchor="text" w:x="1579" w:y="918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8</w:t>
      </w:r>
    </w:p>
    <w:p w14:paraId="4FA097C3">
      <w:pPr>
        <w:framePr w:w="8640" w:wrap="auto" w:vAnchor="margin" w:hAnchor="text" w:x="7380" w:y="918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部门主管全国饮用水卫生监督工作。县级以上地方人民政府卫生计生主管部门主</w:t>
      </w:r>
    </w:p>
    <w:p w14:paraId="25E18553">
      <w:pPr>
        <w:framePr w:w="8640" w:wrap="auto" w:vAnchor="margin" w:hAnchor="text" w:x="7380" w:y="9187"/>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管本行政区域内饮用水卫生监督工作。</w:t>
      </w:r>
    </w:p>
    <w:p w14:paraId="4B95958A">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2CBFDBD7">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8</w:t>
      </w:r>
      <w:r>
        <w:rPr>
          <w:rFonts w:ascii="Times New Roman"/>
          <w:color w:val="000000"/>
          <w:spacing w:val="71"/>
          <w:sz w:val="28"/>
        </w:rPr>
        <w:t xml:space="preserve"> </w:t>
      </w:r>
      <w:r>
        <w:rPr>
          <w:rFonts w:ascii="ETVKQQ+SimSun" w:hAnsi="ETVKQQ+SimSun" w:cs="ETVKQQ+SimSun"/>
          <w:color w:val="000000"/>
          <w:spacing w:val="0"/>
          <w:sz w:val="28"/>
        </w:rPr>
        <w:t>—</w:t>
      </w:r>
    </w:p>
    <w:p w14:paraId="63E634E1">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55.95pt;margin-top:78.05pt;height:436.2pt;width:739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14:paraId="6AF57016">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575C2148">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76179C13">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3DC7354F">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35EE8B95">
      <w:pPr>
        <w:framePr w:w="3120" w:wrap="auto" w:vAnchor="margin" w:hAnchor="text" w:x="4272"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对用于传染病防治的消毒产</w:t>
      </w:r>
    </w:p>
    <w:p w14:paraId="0D17DD06">
      <w:pPr>
        <w:framePr w:w="11719" w:wrap="auto" w:vAnchor="margin" w:hAnchor="text" w:x="4272"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品及其生产单位进行监督检</w:t>
      </w:r>
      <w:r>
        <w:rPr>
          <w:rFonts w:ascii="Times New Roman"/>
          <w:color w:val="000000"/>
          <w:spacing w:val="168"/>
          <w:sz w:val="24"/>
        </w:rPr>
        <w:t xml:space="preserve"> </w:t>
      </w:r>
      <w:r>
        <w:rPr>
          <w:rFonts w:ascii="OMQSQG+FangSong" w:hAnsi="OMQSQG+FangSong" w:cs="OMQSQG+FangSong"/>
          <w:color w:val="000000"/>
          <w:spacing w:val="-1"/>
          <w:sz w:val="24"/>
        </w:rPr>
        <w:t>《中华人民共和国传染病防治法(2013)》第五十三条第一款第四项</w:t>
      </w:r>
    </w:p>
    <w:p w14:paraId="0F5D6BD2">
      <w:pPr>
        <w:framePr w:w="11719" w:wrap="auto" w:vAnchor="margin" w:hAnchor="text" w:x="4272"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查，并对饮用水供水单位从</w:t>
      </w:r>
      <w:r>
        <w:rPr>
          <w:rFonts w:ascii="Times New Roman"/>
          <w:color w:val="000000"/>
          <w:spacing w:val="168"/>
          <w:sz w:val="24"/>
        </w:rPr>
        <w:t xml:space="preserve"> </w:t>
      </w:r>
      <w:r>
        <w:rPr>
          <w:rFonts w:ascii="OMQSQG+FangSong" w:hAnsi="OMQSQG+FangSong" w:cs="OMQSQG+FangSong"/>
          <w:color w:val="000000"/>
          <w:spacing w:val="0"/>
          <w:sz w:val="24"/>
        </w:rPr>
        <w:t>人民政府卫生行政部门对传染病防治工作履行下列监督检查职责：</w:t>
      </w:r>
    </w:p>
    <w:p w14:paraId="623730EF">
      <w:pPr>
        <w:framePr w:w="11719" w:wrap="auto" w:vAnchor="margin" w:hAnchor="text" w:x="4272"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事生产或者供应活动以及涉</w:t>
      </w:r>
      <w:r>
        <w:rPr>
          <w:rFonts w:ascii="Times New Roman"/>
          <w:color w:val="000000"/>
          <w:spacing w:val="168"/>
          <w:sz w:val="24"/>
        </w:rPr>
        <w:t xml:space="preserve"> </w:t>
      </w:r>
      <w:r>
        <w:rPr>
          <w:rFonts w:ascii="OMQSQG+FangSong" w:hAnsi="OMQSQG+FangSong" w:cs="OMQSQG+FangSong"/>
          <w:color w:val="000000"/>
          <w:spacing w:val="-1"/>
          <w:sz w:val="24"/>
        </w:rPr>
        <w:t>（四）对用于传染病防治的消毒产品及其生产单位进行监督检查，并对饮用水供</w:t>
      </w:r>
    </w:p>
    <w:p w14:paraId="7CBB5E04">
      <w:pPr>
        <w:framePr w:w="1200" w:wrap="auto" w:vAnchor="margin" w:hAnchor="text" w:x="14791"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0E200BBE">
      <w:pPr>
        <w:framePr w:w="360" w:wrap="auto" w:vAnchor="margin" w:hAnchor="text" w:x="1459" w:y="29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702D49F5">
      <w:pPr>
        <w:framePr w:w="360" w:wrap="auto" w:vAnchor="margin" w:hAnchor="text" w:x="1459" w:y="2916"/>
        <w:widowControl w:val="0"/>
        <w:autoSpaceDE w:val="0"/>
        <w:autoSpaceDN w:val="0"/>
        <w:spacing w:before="1174" w:after="0" w:line="240" w:lineRule="exact"/>
        <w:ind w:left="0" w:right="0" w:firstLine="0"/>
        <w:jc w:val="left"/>
        <w:rPr>
          <w:rFonts w:ascii="Times New Roman"/>
          <w:color w:val="000000"/>
          <w:spacing w:val="0"/>
          <w:sz w:val="24"/>
        </w:rPr>
      </w:pPr>
      <w:r>
        <w:rPr>
          <w:rFonts w:ascii="OMQSQG+FangSong"/>
          <w:color w:val="000000"/>
          <w:spacing w:val="0"/>
          <w:sz w:val="24"/>
        </w:rPr>
        <w:t>3</w:t>
      </w:r>
    </w:p>
    <w:p w14:paraId="4EF43673">
      <w:pPr>
        <w:framePr w:w="360" w:wrap="auto" w:vAnchor="margin" w:hAnchor="text" w:x="1579" w:y="291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9</w:t>
      </w:r>
    </w:p>
    <w:p w14:paraId="4D2B50F6">
      <w:pPr>
        <w:framePr w:w="360" w:wrap="auto" w:vAnchor="margin" w:hAnchor="text" w:x="1579" w:y="2916"/>
        <w:widowControl w:val="0"/>
        <w:autoSpaceDE w:val="0"/>
        <w:autoSpaceDN w:val="0"/>
        <w:spacing w:before="1174" w:after="0" w:line="240" w:lineRule="exact"/>
        <w:ind w:left="0" w:right="0" w:firstLine="0"/>
        <w:jc w:val="left"/>
        <w:rPr>
          <w:rFonts w:ascii="Times New Roman"/>
          <w:color w:val="000000"/>
          <w:spacing w:val="0"/>
          <w:sz w:val="24"/>
        </w:rPr>
      </w:pPr>
      <w:r>
        <w:rPr>
          <w:rFonts w:ascii="OMQSQG+FangSong"/>
          <w:color w:val="000000"/>
          <w:spacing w:val="0"/>
          <w:sz w:val="24"/>
        </w:rPr>
        <w:t>0</w:t>
      </w:r>
    </w:p>
    <w:p w14:paraId="2D61A753">
      <w:pPr>
        <w:framePr w:w="11508" w:wrap="auto" w:vAnchor="margin" w:hAnchor="text" w:x="4272" w:y="338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及饮用水卫生安全的产品进</w:t>
      </w:r>
      <w:r>
        <w:rPr>
          <w:rFonts w:ascii="Times New Roman"/>
          <w:color w:val="000000"/>
          <w:spacing w:val="168"/>
          <w:sz w:val="24"/>
        </w:rPr>
        <w:t xml:space="preserve"> </w:t>
      </w:r>
      <w:r>
        <w:rPr>
          <w:rFonts w:ascii="OMQSQG+FangSong" w:hAnsi="OMQSQG+FangSong" w:cs="OMQSQG+FangSong"/>
          <w:color w:val="000000"/>
          <w:spacing w:val="0"/>
          <w:sz w:val="24"/>
        </w:rPr>
        <w:t>水单位从事生产或者供应活动以及涉及饮用水卫生安全的产品进行监督检查；</w:t>
      </w:r>
    </w:p>
    <w:p w14:paraId="114D53F3">
      <w:pPr>
        <w:framePr w:w="11508" w:wrap="auto" w:vAnchor="margin" w:hAnchor="text" w:x="4272" w:y="3384"/>
        <w:widowControl w:val="0"/>
        <w:autoSpaceDE w:val="0"/>
        <w:autoSpaceDN w:val="0"/>
        <w:spacing w:before="72" w:after="0" w:line="240" w:lineRule="exact"/>
        <w:ind w:left="840" w:right="0" w:firstLine="0"/>
        <w:jc w:val="left"/>
        <w:rPr>
          <w:rFonts w:ascii="Times New Roman"/>
          <w:color w:val="000000"/>
          <w:spacing w:val="0"/>
          <w:sz w:val="24"/>
        </w:rPr>
      </w:pPr>
      <w:r>
        <w:rPr>
          <w:rFonts w:ascii="OMQSQG+FangSong" w:hAnsi="OMQSQG+FangSong" w:cs="OMQSQG+FangSong"/>
          <w:color w:val="000000"/>
          <w:spacing w:val="0"/>
          <w:sz w:val="24"/>
        </w:rPr>
        <w:t>行监督检查</w:t>
      </w:r>
    </w:p>
    <w:p w14:paraId="3D89DFF6">
      <w:pPr>
        <w:framePr w:w="3120" w:wrap="auto" w:vAnchor="margin" w:hAnchor="text" w:x="4272" w:y="401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县级以上人民政府卫生健康</w:t>
      </w:r>
    </w:p>
    <w:p w14:paraId="14986DF5">
      <w:pPr>
        <w:framePr w:w="480" w:wrap="auto" w:vAnchor="margin" w:hAnchor="text" w:x="7380" w:y="417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697DDBD">
      <w:pPr>
        <w:framePr w:w="5280" w:wrap="auto" w:vAnchor="margin" w:hAnchor="text" w:x="7620" w:y="417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河南省农村供水管理办法(2023)》第五条第四款</w:t>
      </w:r>
    </w:p>
    <w:p w14:paraId="1954C9C6">
      <w:pPr>
        <w:framePr w:w="2880" w:wrap="auto" w:vAnchor="margin" w:hAnchor="text" w:x="13111" w:y="417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县级以上人民政府卫生健</w:t>
      </w:r>
    </w:p>
    <w:p w14:paraId="1E8A7BAB">
      <w:pPr>
        <w:framePr w:w="3120" w:wrap="auto" w:vAnchor="margin" w:hAnchor="text" w:x="4272" w:y="433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主管部门负责农村供水卫生</w:t>
      </w:r>
    </w:p>
    <w:p w14:paraId="0E324E56">
      <w:pPr>
        <w:framePr w:w="3120" w:wrap="auto" w:vAnchor="margin" w:hAnchor="text" w:x="4272" w:y="4330"/>
        <w:widowControl w:val="0"/>
        <w:autoSpaceDE w:val="0"/>
        <w:autoSpaceDN w:val="0"/>
        <w:spacing w:before="72" w:after="0" w:line="240" w:lineRule="exact"/>
        <w:ind w:left="480" w:right="0" w:firstLine="0"/>
        <w:jc w:val="left"/>
        <w:rPr>
          <w:rFonts w:ascii="Times New Roman"/>
          <w:color w:val="000000"/>
          <w:spacing w:val="0"/>
          <w:sz w:val="24"/>
        </w:rPr>
      </w:pPr>
      <w:r>
        <w:rPr>
          <w:rFonts w:ascii="OMQSQG+FangSong" w:hAnsi="OMQSQG+FangSong" w:cs="OMQSQG+FangSong"/>
          <w:color w:val="000000"/>
          <w:spacing w:val="0"/>
          <w:sz w:val="24"/>
        </w:rPr>
        <w:t>监测和监督工作。</w:t>
      </w:r>
    </w:p>
    <w:p w14:paraId="12332EA3">
      <w:pPr>
        <w:framePr w:w="5280" w:wrap="auto" w:vAnchor="margin" w:hAnchor="text" w:x="7380" w:y="44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康主管部门负责农村供水卫生监测和监督工作。</w:t>
      </w:r>
    </w:p>
    <w:p w14:paraId="7D86D2FF">
      <w:pPr>
        <w:framePr w:w="3120" w:wrap="auto" w:vAnchor="margin" w:hAnchor="text" w:x="4272" w:y="4966"/>
        <w:widowControl w:val="0"/>
        <w:autoSpaceDE w:val="0"/>
        <w:autoSpaceDN w:val="0"/>
        <w:spacing w:before="0"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县级以上人民政府发展改</w:t>
      </w:r>
    </w:p>
    <w:p w14:paraId="68BB53DE">
      <w:pPr>
        <w:framePr w:w="3120" w:wrap="auto" w:vAnchor="margin" w:hAnchor="text" w:x="4272" w:y="4966"/>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革、公安、自然资源、生态</w:t>
      </w:r>
    </w:p>
    <w:p w14:paraId="33B491F9">
      <w:pPr>
        <w:framePr w:w="8599" w:wrap="auto" w:vAnchor="margin" w:hAnchor="text" w:x="4272" w:y="55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环境、水利、卫生健康、应</w:t>
      </w:r>
      <w:r>
        <w:rPr>
          <w:rFonts w:ascii="Times New Roman"/>
          <w:color w:val="000000"/>
          <w:spacing w:val="168"/>
          <w:sz w:val="24"/>
        </w:rPr>
        <w:t xml:space="preserve"> </w:t>
      </w:r>
      <w:r>
        <w:rPr>
          <w:rFonts w:ascii="OMQSQG+FangSong" w:hAnsi="OMQSQG+FangSong" w:cs="OMQSQG+FangSong"/>
          <w:color w:val="000000"/>
          <w:spacing w:val="-1"/>
          <w:sz w:val="24"/>
        </w:rPr>
        <w:t>《河南省城市供水管理办法(2020)》第五条第三款</w:t>
      </w:r>
    </w:p>
    <w:p w14:paraId="474A145A">
      <w:pPr>
        <w:framePr w:w="2880" w:wrap="auto" w:vAnchor="margin" w:hAnchor="text" w:x="13111" w:y="55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县级以上人民政府发展改</w:t>
      </w:r>
    </w:p>
    <w:p w14:paraId="1E1EA80C">
      <w:pPr>
        <w:framePr w:w="360" w:wrap="auto" w:vAnchor="margin" w:hAnchor="text" w:x="1459" w:y="590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6487B095">
      <w:pPr>
        <w:framePr w:w="360" w:wrap="auto" w:vAnchor="margin" w:hAnchor="text" w:x="1579" w:y="590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1</w:t>
      </w:r>
    </w:p>
    <w:p w14:paraId="4A8CA0D0">
      <w:pPr>
        <w:framePr w:w="11719" w:wrap="auto" w:vAnchor="margin" w:hAnchor="text" w:x="4272" w:y="590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急、市场监管等行政主管部</w:t>
      </w:r>
      <w:r>
        <w:rPr>
          <w:rFonts w:ascii="Times New Roman"/>
          <w:color w:val="000000"/>
          <w:spacing w:val="168"/>
          <w:sz w:val="24"/>
        </w:rPr>
        <w:t xml:space="preserve"> </w:t>
      </w:r>
      <w:r>
        <w:rPr>
          <w:rFonts w:ascii="OMQSQG+FangSong" w:hAnsi="OMQSQG+FangSong" w:cs="OMQSQG+FangSong"/>
          <w:color w:val="000000"/>
          <w:spacing w:val="-1"/>
          <w:sz w:val="24"/>
        </w:rPr>
        <w:t>革、公安、自然资源、生态环境、水利、卫生健康、应急、市场监管等行政主管</w:t>
      </w:r>
    </w:p>
    <w:p w14:paraId="52271484">
      <w:pPr>
        <w:framePr w:w="9588" w:wrap="auto" w:vAnchor="margin" w:hAnchor="text" w:x="4272" w:y="621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门应当按照各自职责，共同</w:t>
      </w:r>
      <w:r>
        <w:rPr>
          <w:rFonts w:ascii="Times New Roman"/>
          <w:color w:val="000000"/>
          <w:spacing w:val="168"/>
          <w:sz w:val="24"/>
        </w:rPr>
        <w:t xml:space="preserve"> </w:t>
      </w:r>
      <w:r>
        <w:rPr>
          <w:rFonts w:ascii="OMQSQG+FangSong" w:hAnsi="OMQSQG+FangSong" w:cs="OMQSQG+FangSong"/>
          <w:color w:val="000000"/>
          <w:spacing w:val="0"/>
          <w:sz w:val="24"/>
        </w:rPr>
        <w:t>部门应当按照各自职责，共同做好城市供水监督管理工作。</w:t>
      </w:r>
    </w:p>
    <w:p w14:paraId="2F5BCDBC">
      <w:pPr>
        <w:framePr w:w="2880" w:wrap="auto" w:vAnchor="margin" w:hAnchor="text" w:x="4392" w:y="65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做好城市供水监督管理工</w:t>
      </w:r>
    </w:p>
    <w:p w14:paraId="58EA4331">
      <w:pPr>
        <w:framePr w:w="2880" w:wrap="auto" w:vAnchor="margin" w:hAnchor="text" w:x="4392" w:y="6526"/>
        <w:widowControl w:val="0"/>
        <w:autoSpaceDE w:val="0"/>
        <w:autoSpaceDN w:val="0"/>
        <w:spacing w:before="72" w:after="0" w:line="240" w:lineRule="exact"/>
        <w:ind w:left="1080" w:right="0" w:firstLine="0"/>
        <w:jc w:val="left"/>
        <w:rPr>
          <w:rFonts w:ascii="Times New Roman"/>
          <w:color w:val="000000"/>
          <w:spacing w:val="0"/>
          <w:sz w:val="24"/>
        </w:rPr>
      </w:pPr>
      <w:r>
        <w:rPr>
          <w:rFonts w:ascii="OMQSQG+FangSong" w:hAnsi="OMQSQG+FangSong" w:cs="OMQSQG+FangSong"/>
          <w:color w:val="000000"/>
          <w:spacing w:val="0"/>
          <w:sz w:val="24"/>
        </w:rPr>
        <w:t>作。</w:t>
      </w:r>
    </w:p>
    <w:p w14:paraId="257AE624">
      <w:pPr>
        <w:framePr w:w="2160" w:wrap="auto" w:vAnchor="margin" w:hAnchor="text" w:x="2124" w:y="715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对放射工作人员职</w:t>
      </w:r>
    </w:p>
    <w:p w14:paraId="34B99388">
      <w:pPr>
        <w:framePr w:w="2160" w:wrap="auto" w:vAnchor="margin" w:hAnchor="text" w:x="2124" w:y="715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业健康管理的行政</w:t>
      </w:r>
    </w:p>
    <w:p w14:paraId="015F6AF5">
      <w:pPr>
        <w:framePr w:w="2160" w:wrap="auto" w:vAnchor="margin" w:hAnchor="text" w:x="2124" w:y="7159"/>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检查</w:t>
      </w:r>
    </w:p>
    <w:p w14:paraId="34A05F9F">
      <w:pPr>
        <w:framePr w:w="11028" w:wrap="auto" w:vAnchor="margin" w:hAnchor="text" w:x="4272" w:y="731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对放射工作人员职业健康的</w:t>
      </w:r>
      <w:r>
        <w:rPr>
          <w:rFonts w:ascii="Times New Roman"/>
          <w:color w:val="000000"/>
          <w:spacing w:val="168"/>
          <w:sz w:val="24"/>
        </w:rPr>
        <w:t xml:space="preserve"> </w:t>
      </w:r>
      <w:r>
        <w:rPr>
          <w:rFonts w:ascii="OMQSQG+FangSong" w:hAnsi="OMQSQG+FangSong" w:cs="OMQSQG+FangSong"/>
          <w:color w:val="000000"/>
          <w:spacing w:val="-1"/>
          <w:sz w:val="24"/>
        </w:rPr>
        <w:t>《放射工作人员职业健康管理办法(2007)》第三条第二款</w:t>
      </w:r>
    </w:p>
    <w:p w14:paraId="48C7B5D7">
      <w:pPr>
        <w:framePr w:w="11028" w:wrap="auto" w:vAnchor="margin" w:hAnchor="text" w:x="4272" w:y="7315"/>
        <w:widowControl w:val="0"/>
        <w:autoSpaceDE w:val="0"/>
        <w:autoSpaceDN w:val="0"/>
        <w:spacing w:before="72" w:after="0" w:line="240" w:lineRule="exact"/>
        <w:ind w:left="360" w:right="0" w:firstLine="0"/>
        <w:jc w:val="left"/>
        <w:rPr>
          <w:rFonts w:ascii="Times New Roman"/>
          <w:color w:val="000000"/>
          <w:spacing w:val="0"/>
          <w:sz w:val="24"/>
        </w:rPr>
      </w:pPr>
      <w:r>
        <w:rPr>
          <w:rFonts w:ascii="OMQSQG+FangSong" w:hAnsi="OMQSQG+FangSong" w:cs="OMQSQG+FangSong"/>
          <w:color w:val="000000"/>
          <w:spacing w:val="0"/>
          <w:sz w:val="24"/>
        </w:rPr>
        <w:t>监督管理的行政检查</w:t>
      </w:r>
      <w:r>
        <w:rPr>
          <w:rFonts w:ascii="Times New Roman"/>
          <w:color w:val="000000"/>
          <w:spacing w:val="528"/>
          <w:sz w:val="24"/>
        </w:rPr>
        <w:t xml:space="preserve"> </w:t>
      </w:r>
      <w:r>
        <w:rPr>
          <w:rFonts w:ascii="OMQSQG+FangSong" w:hAnsi="OMQSQG+FangSong" w:cs="OMQSQG+FangSong"/>
          <w:color w:val="000000"/>
          <w:spacing w:val="0"/>
          <w:sz w:val="24"/>
        </w:rPr>
        <w:t>政府卫生行政部门负责本行政区域内放射工作人员职业健康的监督管理。</w:t>
      </w:r>
    </w:p>
    <w:p w14:paraId="735A433E">
      <w:pPr>
        <w:framePr w:w="2160" w:wrap="auto" w:vAnchor="margin" w:hAnchor="text" w:x="13831" w:y="731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w:t>
      </w:r>
    </w:p>
    <w:p w14:paraId="257C3A61">
      <w:pPr>
        <w:framePr w:w="360" w:wrap="auto" w:vAnchor="margin" w:hAnchor="text" w:x="1459" w:y="747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1A8EA693">
      <w:pPr>
        <w:framePr w:w="360" w:wrap="auto" w:vAnchor="margin" w:hAnchor="text" w:x="1459" w:y="7471"/>
        <w:widowControl w:val="0"/>
        <w:autoSpaceDE w:val="0"/>
        <w:autoSpaceDN w:val="0"/>
        <w:spacing w:before="862" w:after="0" w:line="240" w:lineRule="exact"/>
        <w:ind w:left="0" w:right="0" w:firstLine="0"/>
        <w:jc w:val="left"/>
        <w:rPr>
          <w:rFonts w:ascii="Times New Roman"/>
          <w:color w:val="000000"/>
          <w:spacing w:val="0"/>
          <w:sz w:val="24"/>
        </w:rPr>
      </w:pPr>
      <w:r>
        <w:rPr>
          <w:rFonts w:ascii="OMQSQG+FangSong"/>
          <w:color w:val="000000"/>
          <w:spacing w:val="0"/>
          <w:sz w:val="24"/>
        </w:rPr>
        <w:t>3</w:t>
      </w:r>
    </w:p>
    <w:p w14:paraId="549C7A64">
      <w:pPr>
        <w:framePr w:w="360" w:wrap="auto" w:vAnchor="margin" w:hAnchor="text" w:x="1579" w:y="7471"/>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2</w:t>
      </w:r>
    </w:p>
    <w:p w14:paraId="257C61E6">
      <w:pPr>
        <w:framePr w:w="360" w:wrap="auto" w:vAnchor="margin" w:hAnchor="text" w:x="1579" w:y="7471"/>
        <w:widowControl w:val="0"/>
        <w:autoSpaceDE w:val="0"/>
        <w:autoSpaceDN w:val="0"/>
        <w:spacing w:before="862" w:after="0" w:line="240" w:lineRule="exact"/>
        <w:ind w:left="0" w:right="0" w:firstLine="0"/>
        <w:jc w:val="left"/>
        <w:rPr>
          <w:rFonts w:ascii="Times New Roman"/>
          <w:color w:val="000000"/>
          <w:spacing w:val="0"/>
          <w:sz w:val="24"/>
        </w:rPr>
      </w:pPr>
      <w:r>
        <w:rPr>
          <w:rFonts w:ascii="OMQSQG+FangSong"/>
          <w:color w:val="000000"/>
          <w:spacing w:val="0"/>
          <w:sz w:val="24"/>
        </w:rPr>
        <w:t>3</w:t>
      </w:r>
    </w:p>
    <w:p w14:paraId="060FE017">
      <w:pPr>
        <w:framePr w:w="480" w:wrap="auto" w:vAnchor="margin" w:hAnchor="text" w:x="7380" w:y="810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435C98FB">
      <w:pPr>
        <w:framePr w:w="8371" w:wrap="auto" w:vAnchor="margin" w:hAnchor="text" w:x="7620" w:y="810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艾滋病防治条例(2019)》第二十九条</w:t>
      </w:r>
      <w:r>
        <w:rPr>
          <w:rFonts w:ascii="Times New Roman"/>
          <w:color w:val="000000"/>
          <w:spacing w:val="421"/>
          <w:sz w:val="24"/>
        </w:rPr>
        <w:t xml:space="preserve"> </w:t>
      </w:r>
      <w:r>
        <w:rPr>
          <w:rFonts w:ascii="OMQSQG+FangSong" w:hAnsi="OMQSQG+FangSong" w:cs="OMQSQG+FangSong"/>
          <w:color w:val="000000"/>
          <w:spacing w:val="-1"/>
          <w:sz w:val="24"/>
        </w:rPr>
        <w:t>省、自治区、直辖市人民政府确定的</w:t>
      </w:r>
    </w:p>
    <w:p w14:paraId="11352CB7">
      <w:pPr>
        <w:framePr w:w="13416" w:wrap="auto" w:vAnchor="margin" w:hAnchor="text" w:x="2124" w:y="8417"/>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对艾滋病防治管理</w:t>
      </w:r>
      <w:r>
        <w:rPr>
          <w:rFonts w:ascii="Times New Roman"/>
          <w:color w:val="000000"/>
          <w:spacing w:val="168"/>
          <w:sz w:val="24"/>
        </w:rPr>
        <w:t xml:space="preserve"> </w:t>
      </w:r>
      <w:r>
        <w:rPr>
          <w:rFonts w:ascii="OMQSQG+FangSong" w:hAnsi="OMQSQG+FangSong" w:cs="OMQSQG+FangSong"/>
          <w:color w:val="000000"/>
          <w:spacing w:val="0"/>
          <w:sz w:val="24"/>
        </w:rPr>
        <w:t>对艾滋病防治管理工作的行</w:t>
      </w:r>
      <w:r>
        <w:rPr>
          <w:rFonts w:ascii="Times New Roman"/>
          <w:color w:val="000000"/>
          <w:spacing w:val="168"/>
          <w:sz w:val="24"/>
        </w:rPr>
        <w:t xml:space="preserve"> </w:t>
      </w:r>
      <w:r>
        <w:rPr>
          <w:rFonts w:ascii="OMQSQG+FangSong" w:hAnsi="OMQSQG+FangSong" w:cs="OMQSQG+FangSong"/>
          <w:color w:val="000000"/>
          <w:spacing w:val="0"/>
          <w:sz w:val="24"/>
        </w:rPr>
        <w:t>公共场所的经营者应当在公共场所内放置安全套或者设置安全套发售设施。</w:t>
      </w:r>
    </w:p>
    <w:p w14:paraId="42FFB1DE">
      <w:pPr>
        <w:framePr w:w="13416" w:wrap="auto" w:vAnchor="margin" w:hAnchor="text" w:x="2124" w:y="8417"/>
        <w:widowControl w:val="0"/>
        <w:autoSpaceDE w:val="0"/>
        <w:autoSpaceDN w:val="0"/>
        <w:spacing w:before="72" w:after="0" w:line="240" w:lineRule="exact"/>
        <w:ind w:left="120" w:right="0" w:firstLine="0"/>
        <w:jc w:val="left"/>
        <w:rPr>
          <w:rFonts w:ascii="Times New Roman"/>
          <w:color w:val="000000"/>
          <w:spacing w:val="0"/>
          <w:sz w:val="24"/>
        </w:rPr>
      </w:pPr>
      <w:r>
        <w:rPr>
          <w:rFonts w:ascii="OMQSQG+FangSong" w:hAnsi="OMQSQG+FangSong" w:cs="OMQSQG+FangSong"/>
          <w:color w:val="000000"/>
          <w:spacing w:val="0"/>
          <w:sz w:val="24"/>
        </w:rPr>
        <w:t>工作的行政检查</w:t>
      </w:r>
    </w:p>
    <w:p w14:paraId="1146632F">
      <w:pPr>
        <w:framePr w:w="960" w:wrap="auto" w:vAnchor="margin" w:hAnchor="text" w:x="5352" w:y="872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政检查</w:t>
      </w:r>
    </w:p>
    <w:p w14:paraId="7B34691C">
      <w:pPr>
        <w:framePr w:w="4800" w:wrap="auto" w:vAnchor="margin" w:hAnchor="text" w:x="7380" w:y="872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《艾滋病防治条例(2019)》第四条第二款</w:t>
      </w:r>
    </w:p>
    <w:p w14:paraId="5E08C93A">
      <w:pPr>
        <w:framePr w:w="4800" w:wrap="auto" w:vAnchor="margin" w:hAnchor="text" w:x="7380" w:y="872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责分工负责艾滋病防治及其监督管理工作。</w:t>
      </w:r>
    </w:p>
    <w:p w14:paraId="0126786C">
      <w:pPr>
        <w:framePr w:w="3840" w:wrap="auto" w:vAnchor="margin" w:hAnchor="text" w:x="12151" w:y="872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县级以上人民政府有关部门按照职</w:t>
      </w:r>
    </w:p>
    <w:p w14:paraId="3FC5054C">
      <w:pPr>
        <w:framePr w:w="521" w:wrap="auto" w:vAnchor="margin" w:hAnchor="text" w:x="798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73A2F285">
      <w:pPr>
        <w:framePr w:w="802" w:wrap="auto" w:vAnchor="margin" w:hAnchor="text" w:x="840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0"/>
          <w:sz w:val="28"/>
        </w:rPr>
        <w:t>9</w:t>
      </w:r>
      <w:r>
        <w:rPr>
          <w:rFonts w:ascii="Times New Roman"/>
          <w:color w:val="000000"/>
          <w:spacing w:val="71"/>
          <w:sz w:val="28"/>
        </w:rPr>
        <w:t xml:space="preserve"> </w:t>
      </w:r>
      <w:r>
        <w:rPr>
          <w:rFonts w:ascii="ETVKQQ+SimSun" w:hAnsi="ETVKQQ+SimSun" w:cs="ETVKQQ+SimSun"/>
          <w:color w:val="000000"/>
          <w:spacing w:val="0"/>
          <w:sz w:val="28"/>
        </w:rPr>
        <w:t>—</w:t>
      </w:r>
    </w:p>
    <w:p w14:paraId="4BD6580F">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55.95pt;margin-top:78.05pt;height:389.85pt;width:739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14:paraId="4BB0963A">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3E6C2C8D">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3CB5378A">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0B2D7635">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4D8AB419">
      <w:pPr>
        <w:framePr w:w="480" w:wrap="auto" w:vAnchor="margin" w:hAnchor="text" w:x="738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393E118F">
      <w:pPr>
        <w:framePr w:w="5760" w:wrap="auto" w:vAnchor="margin" w:hAnchor="text" w:x="7620"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中华人民共和国职业病防治法(2018)》第九条第三款</w:t>
      </w:r>
    </w:p>
    <w:p w14:paraId="37A63BEF">
      <w:pPr>
        <w:framePr w:w="2400" w:wrap="auto" w:vAnchor="margin" w:hAnchor="text" w:x="13591"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县级以上地方人民政</w:t>
      </w:r>
    </w:p>
    <w:p w14:paraId="2E2E14A3">
      <w:pPr>
        <w:framePr w:w="8640" w:wrap="auto" w:vAnchor="margin" w:hAnchor="text" w:x="7380"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府卫生行政部门、劳动保障行政部门依据各自职责，负责本行政区域内职业病防</w:t>
      </w:r>
    </w:p>
    <w:p w14:paraId="2D6E5133">
      <w:pPr>
        <w:framePr w:w="8640" w:wrap="auto" w:vAnchor="margin" w:hAnchor="text" w:x="7380"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治的监督管理工作。县级以上地方人民政府有关部门在各自的职责范围内负责职</w:t>
      </w:r>
    </w:p>
    <w:p w14:paraId="1EC7F2CE">
      <w:pPr>
        <w:framePr w:w="8640" w:wrap="auto" w:vAnchor="margin" w:hAnchor="text" w:x="7380" w:y="244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业病防治的有关监督管理工作。</w:t>
      </w:r>
    </w:p>
    <w:p w14:paraId="08147DE8">
      <w:pPr>
        <w:framePr w:w="10987" w:wrap="auto" w:vAnchor="margin" w:hAnchor="text" w:x="2124" w:y="338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对放射卫生服务机</w:t>
      </w:r>
      <w:r>
        <w:rPr>
          <w:rFonts w:ascii="Times New Roman"/>
          <w:color w:val="000000"/>
          <w:spacing w:val="168"/>
          <w:sz w:val="24"/>
        </w:rPr>
        <w:t xml:space="preserve"> </w:t>
      </w:r>
      <w:r>
        <w:rPr>
          <w:rFonts w:ascii="OMQSQG+FangSong" w:hAnsi="OMQSQG+FangSong" w:cs="OMQSQG+FangSong"/>
          <w:color w:val="000000"/>
          <w:spacing w:val="0"/>
          <w:sz w:val="24"/>
        </w:rPr>
        <w:t>对放射卫生服务机构的行政</w:t>
      </w:r>
      <w:r>
        <w:rPr>
          <w:rFonts w:ascii="Times New Roman"/>
          <w:color w:val="000000"/>
          <w:spacing w:val="168"/>
          <w:sz w:val="24"/>
        </w:rPr>
        <w:t xml:space="preserve"> </w:t>
      </w:r>
      <w:r>
        <w:rPr>
          <w:rFonts w:ascii="OMQSQG+FangSong" w:hAnsi="OMQSQG+FangSong" w:cs="OMQSQG+FangSong"/>
          <w:color w:val="000000"/>
          <w:spacing w:val="-1"/>
          <w:sz w:val="24"/>
        </w:rPr>
        <w:t>《中华人民共和国职业病防治法(2018)》第六十二条</w:t>
      </w:r>
    </w:p>
    <w:p w14:paraId="159D7CC6">
      <w:pPr>
        <w:framePr w:w="10987" w:wrap="auto" w:vAnchor="margin" w:hAnchor="text" w:x="2124" w:y="3384"/>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0"/>
          <w:sz w:val="24"/>
        </w:rPr>
        <w:t>构的行政检查</w:t>
      </w:r>
    </w:p>
    <w:p w14:paraId="4EF3AF39">
      <w:pPr>
        <w:framePr w:w="8640" w:wrap="auto" w:vAnchor="margin" w:hAnchor="text" w:x="7380" w:y="3384"/>
        <w:widowControl w:val="0"/>
        <w:autoSpaceDE w:val="0"/>
        <w:autoSpaceDN w:val="0"/>
        <w:spacing w:before="0" w:after="0" w:line="240" w:lineRule="exact"/>
        <w:ind w:left="5971" w:right="0" w:firstLine="0"/>
        <w:jc w:val="left"/>
        <w:rPr>
          <w:rFonts w:ascii="Times New Roman"/>
          <w:color w:val="000000"/>
          <w:spacing w:val="0"/>
          <w:sz w:val="24"/>
        </w:rPr>
      </w:pPr>
      <w:r>
        <w:rPr>
          <w:rFonts w:ascii="OMQSQG+FangSong" w:hAnsi="OMQSQG+FangSong" w:cs="OMQSQG+FangSong"/>
          <w:color w:val="000000"/>
          <w:spacing w:val="0"/>
          <w:sz w:val="24"/>
        </w:rPr>
        <w:t>县级以上人民政府职业</w:t>
      </w:r>
    </w:p>
    <w:p w14:paraId="0FA1DC83">
      <w:pPr>
        <w:framePr w:w="8640" w:wrap="auto" w:vAnchor="margin" w:hAnchor="text" w:x="7380" w:y="338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卫生监督管理部门依照职业病防治法律、法规、国家职业卫生标准和卫生要求，</w:t>
      </w:r>
    </w:p>
    <w:p w14:paraId="254E15C4">
      <w:pPr>
        <w:framePr w:w="8640" w:wrap="auto" w:vAnchor="margin" w:hAnchor="text" w:x="7380" w:y="338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依据职责划分，对职业病防治工作进行监督检查。</w:t>
      </w:r>
    </w:p>
    <w:p w14:paraId="4C086CB0">
      <w:pPr>
        <w:framePr w:w="360" w:wrap="auto" w:vAnchor="margin" w:hAnchor="text" w:x="1459" w:y="354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7AC9E17A">
      <w:pPr>
        <w:framePr w:w="360" w:wrap="auto" w:vAnchor="margin" w:hAnchor="text" w:x="1579" w:y="354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4</w:t>
      </w:r>
    </w:p>
    <w:p w14:paraId="12B7259B">
      <w:pPr>
        <w:framePr w:w="720" w:wrap="auto" w:vAnchor="margin" w:hAnchor="text" w:x="5472" w:y="369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检查</w:t>
      </w:r>
    </w:p>
    <w:p w14:paraId="36595D34">
      <w:pPr>
        <w:framePr w:w="480" w:wrap="auto" w:vAnchor="margin" w:hAnchor="text" w:x="7380"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62A18722">
      <w:pPr>
        <w:framePr w:w="13896" w:wrap="auto" w:vAnchor="margin" w:hAnchor="text" w:x="2124" w:y="4320"/>
        <w:widowControl w:val="0"/>
        <w:autoSpaceDE w:val="0"/>
        <w:autoSpaceDN w:val="0"/>
        <w:spacing w:before="0" w:after="0" w:line="240" w:lineRule="exact"/>
        <w:ind w:left="5496" w:right="0" w:firstLine="0"/>
        <w:jc w:val="left"/>
        <w:rPr>
          <w:rFonts w:ascii="Times New Roman"/>
          <w:color w:val="000000"/>
          <w:spacing w:val="0"/>
          <w:sz w:val="24"/>
        </w:rPr>
      </w:pPr>
      <w:r>
        <w:rPr>
          <w:rFonts w:ascii="OMQSQG+FangSong" w:hAnsi="OMQSQG+FangSong" w:cs="OMQSQG+FangSong"/>
          <w:color w:val="000000"/>
          <w:spacing w:val="-3"/>
          <w:sz w:val="24"/>
        </w:rPr>
        <w:t>放射卫生技术服务机构管理办法》卫监督发〔2012〕25</w:t>
      </w:r>
      <w:r>
        <w:rPr>
          <w:rFonts w:ascii="Times New Roman"/>
          <w:color w:val="000000"/>
          <w:spacing w:val="3"/>
          <w:sz w:val="24"/>
        </w:rPr>
        <w:t xml:space="preserve"> </w:t>
      </w:r>
      <w:r>
        <w:rPr>
          <w:rFonts w:ascii="OMQSQG+FangSong" w:hAnsi="OMQSQG+FangSong" w:cs="OMQSQG+FangSong"/>
          <w:color w:val="000000"/>
          <w:spacing w:val="0"/>
          <w:sz w:val="24"/>
        </w:rPr>
        <w:t>号</w:t>
      </w:r>
    </w:p>
    <w:p w14:paraId="73F5CED6">
      <w:pPr>
        <w:framePr w:w="13896" w:wrap="auto" w:vAnchor="margin" w:hAnchor="text" w:x="2124" w:y="4320"/>
        <w:widowControl w:val="0"/>
        <w:autoSpaceDE w:val="0"/>
        <w:autoSpaceDN w:val="0"/>
        <w:spacing w:before="72" w:after="0" w:line="240" w:lineRule="exact"/>
        <w:ind w:left="5256" w:right="0" w:firstLine="0"/>
        <w:jc w:val="left"/>
        <w:rPr>
          <w:rFonts w:ascii="Times New Roman"/>
          <w:color w:val="000000"/>
          <w:spacing w:val="0"/>
          <w:sz w:val="24"/>
        </w:rPr>
      </w:pPr>
      <w:r>
        <w:rPr>
          <w:rFonts w:ascii="OMQSQG+FangSong" w:hAnsi="OMQSQG+FangSong" w:cs="OMQSQG+FangSong"/>
          <w:color w:val="000000"/>
          <w:spacing w:val="0"/>
          <w:sz w:val="24"/>
        </w:rPr>
        <w:t>负责全国放射卫生技术服务机构的监督管理工作。</w:t>
      </w:r>
    </w:p>
    <w:p w14:paraId="1A81C393">
      <w:pPr>
        <w:framePr w:w="13896" w:wrap="auto" w:vAnchor="margin" w:hAnchor="text" w:x="2124" w:y="4320"/>
        <w:widowControl w:val="0"/>
        <w:autoSpaceDE w:val="0"/>
        <w:autoSpaceDN w:val="0"/>
        <w:spacing w:before="72" w:after="0" w:line="240" w:lineRule="exact"/>
        <w:ind w:left="5256" w:right="0" w:firstLine="0"/>
        <w:jc w:val="left"/>
        <w:rPr>
          <w:rFonts w:ascii="Times New Roman"/>
          <w:color w:val="000000"/>
          <w:spacing w:val="0"/>
          <w:sz w:val="24"/>
        </w:rPr>
      </w:pPr>
      <w:r>
        <w:rPr>
          <w:rFonts w:ascii="OMQSQG+FangSong" w:hAnsi="OMQSQG+FangSong" w:cs="OMQSQG+FangSong"/>
          <w:color w:val="000000"/>
          <w:spacing w:val="0"/>
          <w:sz w:val="24"/>
        </w:rPr>
        <w:t>县级以上地方卫生行政部门负责辖区内放射卫生技术服务机构的监督管理工作。</w:t>
      </w:r>
    </w:p>
    <w:p w14:paraId="0E417651">
      <w:pPr>
        <w:framePr w:w="13896" w:wrap="auto" w:vAnchor="margin" w:hAnchor="text" w:x="2124" w:y="4320"/>
        <w:widowControl w:val="0"/>
        <w:autoSpaceDE w:val="0"/>
        <w:autoSpaceDN w:val="0"/>
        <w:spacing w:before="82" w:after="0" w:line="240" w:lineRule="exact"/>
        <w:ind w:left="5496" w:right="0" w:firstLine="0"/>
        <w:jc w:val="left"/>
        <w:rPr>
          <w:rFonts w:ascii="Times New Roman"/>
          <w:color w:val="000000"/>
          <w:spacing w:val="0"/>
          <w:sz w:val="24"/>
        </w:rPr>
      </w:pPr>
      <w:r>
        <w:rPr>
          <w:rFonts w:ascii="OMQSQG+FangSong" w:hAnsi="OMQSQG+FangSong" w:cs="OMQSQG+FangSong"/>
          <w:color w:val="000000"/>
          <w:spacing w:val="-1"/>
          <w:sz w:val="24"/>
        </w:rPr>
        <w:t>职业健康检查管理办法(2019)》第三条第二款</w:t>
      </w:r>
      <w:r>
        <w:rPr>
          <w:rFonts w:ascii="Times New Roman"/>
          <w:color w:val="000000"/>
          <w:spacing w:val="421"/>
          <w:sz w:val="24"/>
        </w:rPr>
        <w:t xml:space="preserve"> </w:t>
      </w:r>
      <w:r>
        <w:rPr>
          <w:rFonts w:ascii="OMQSQG+FangSong" w:hAnsi="OMQSQG+FangSong" w:cs="OMQSQG+FangSong"/>
          <w:color w:val="000000"/>
          <w:spacing w:val="0"/>
          <w:sz w:val="24"/>
        </w:rPr>
        <w:t>县级以上地方卫生健康主管</w:t>
      </w:r>
    </w:p>
    <w:p w14:paraId="78518214">
      <w:pPr>
        <w:framePr w:w="13896" w:wrap="auto" w:vAnchor="margin" w:hAnchor="text" w:x="2124" w:y="432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对职业健康检查工</w:t>
      </w:r>
      <w:r>
        <w:rPr>
          <w:rFonts w:ascii="Times New Roman"/>
          <w:color w:val="000000"/>
          <w:spacing w:val="168"/>
          <w:sz w:val="24"/>
        </w:rPr>
        <w:t xml:space="preserve"> </w:t>
      </w:r>
      <w:r>
        <w:rPr>
          <w:rFonts w:ascii="OMQSQG+FangSong" w:hAnsi="OMQSQG+FangSong" w:cs="OMQSQG+FangSong"/>
          <w:color w:val="000000"/>
          <w:spacing w:val="0"/>
          <w:sz w:val="24"/>
        </w:rPr>
        <w:t>对职业健康检查工作的行政</w:t>
      </w:r>
      <w:r>
        <w:rPr>
          <w:rFonts w:ascii="Times New Roman"/>
          <w:color w:val="000000"/>
          <w:spacing w:val="168"/>
          <w:sz w:val="24"/>
        </w:rPr>
        <w:t xml:space="preserve"> </w:t>
      </w:r>
      <w:r>
        <w:rPr>
          <w:rFonts w:ascii="OMQSQG+FangSong" w:hAnsi="OMQSQG+FangSong" w:cs="OMQSQG+FangSong"/>
          <w:color w:val="000000"/>
          <w:spacing w:val="0"/>
          <w:sz w:val="24"/>
        </w:rPr>
        <w:t>部门负责本辖区职业健康检查工作的监督管理；结合职业病防治工作实际需要，</w:t>
      </w:r>
    </w:p>
    <w:p w14:paraId="6470B750">
      <w:pPr>
        <w:framePr w:w="1920" w:wrap="auto" w:vAnchor="margin" w:hAnchor="text" w:x="14071" w:y="432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第四条</w:t>
      </w:r>
      <w:r>
        <w:rPr>
          <w:rFonts w:ascii="Times New Roman"/>
          <w:color w:val="000000"/>
          <w:spacing w:val="180"/>
          <w:sz w:val="24"/>
        </w:rPr>
        <w:t xml:space="preserve"> </w:t>
      </w:r>
      <w:r>
        <w:rPr>
          <w:rFonts w:ascii="OMQSQG+FangSong" w:hAnsi="OMQSQG+FangSong" w:cs="OMQSQG+FangSong"/>
          <w:color w:val="000000"/>
          <w:spacing w:val="0"/>
          <w:sz w:val="24"/>
        </w:rPr>
        <w:t>卫生部</w:t>
      </w:r>
    </w:p>
    <w:p w14:paraId="4D87DAFF">
      <w:pPr>
        <w:framePr w:w="480" w:wrap="auto" w:vAnchor="margin" w:hAnchor="text" w:x="7380" w:y="526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F34AABA">
      <w:pPr>
        <w:framePr w:w="360" w:wrap="auto" w:vAnchor="margin" w:hAnchor="text" w:x="1459" w:y="573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0C130A19">
      <w:pPr>
        <w:framePr w:w="360" w:wrap="auto" w:vAnchor="margin" w:hAnchor="text" w:x="1459" w:y="5734"/>
        <w:widowControl w:val="0"/>
        <w:autoSpaceDE w:val="0"/>
        <w:autoSpaceDN w:val="0"/>
        <w:spacing w:before="1020" w:after="0" w:line="240" w:lineRule="exact"/>
        <w:ind w:left="0" w:right="0" w:firstLine="0"/>
        <w:jc w:val="left"/>
        <w:rPr>
          <w:rFonts w:ascii="Times New Roman"/>
          <w:color w:val="000000"/>
          <w:spacing w:val="0"/>
          <w:sz w:val="24"/>
        </w:rPr>
      </w:pPr>
      <w:r>
        <w:rPr>
          <w:rFonts w:ascii="OMQSQG+FangSong"/>
          <w:color w:val="000000"/>
          <w:spacing w:val="0"/>
          <w:sz w:val="24"/>
        </w:rPr>
        <w:t>3</w:t>
      </w:r>
    </w:p>
    <w:p w14:paraId="5A631789">
      <w:pPr>
        <w:framePr w:w="360" w:wrap="auto" w:vAnchor="margin" w:hAnchor="text" w:x="1579" w:y="573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5</w:t>
      </w:r>
    </w:p>
    <w:p w14:paraId="1C031ECA">
      <w:pPr>
        <w:framePr w:w="360" w:wrap="auto" w:vAnchor="margin" w:hAnchor="text" w:x="1579" w:y="5734"/>
        <w:widowControl w:val="0"/>
        <w:autoSpaceDE w:val="0"/>
        <w:autoSpaceDN w:val="0"/>
        <w:spacing w:before="1020" w:after="0" w:line="240" w:lineRule="exact"/>
        <w:ind w:left="0" w:right="0" w:firstLine="0"/>
        <w:jc w:val="left"/>
        <w:rPr>
          <w:rFonts w:ascii="Times New Roman"/>
          <w:color w:val="000000"/>
          <w:spacing w:val="0"/>
          <w:sz w:val="24"/>
        </w:rPr>
      </w:pPr>
      <w:r>
        <w:rPr>
          <w:rFonts w:ascii="OMQSQG+FangSong"/>
          <w:color w:val="000000"/>
          <w:spacing w:val="0"/>
          <w:sz w:val="24"/>
        </w:rPr>
        <w:t>6</w:t>
      </w:r>
    </w:p>
    <w:p w14:paraId="55B20840">
      <w:pPr>
        <w:framePr w:w="1680" w:wrap="auto" w:vAnchor="margin" w:hAnchor="text" w:x="2364"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作的行政检查</w:t>
      </w:r>
    </w:p>
    <w:p w14:paraId="4CFF4D7C">
      <w:pPr>
        <w:framePr w:w="720" w:wrap="auto" w:vAnchor="margin" w:hAnchor="text" w:x="5472"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检查</w:t>
      </w:r>
    </w:p>
    <w:p w14:paraId="4C4E7B79">
      <w:pPr>
        <w:framePr w:w="8640" w:wrap="auto" w:vAnchor="margin" w:hAnchor="text" w:x="7380"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充分利用现有资源，统一规划、合理布局；加强职业健康检查机构能力建设，并</w:t>
      </w:r>
    </w:p>
    <w:p w14:paraId="0BE757D3">
      <w:pPr>
        <w:framePr w:w="8640" w:wrap="auto" w:vAnchor="margin" w:hAnchor="text" w:x="7380" w:y="589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提供必要的保障条件。</w:t>
      </w:r>
    </w:p>
    <w:p w14:paraId="5CD16ADF">
      <w:pPr>
        <w:framePr w:w="480" w:wrap="auto" w:vAnchor="margin" w:hAnchor="text" w:x="7380" w:y="65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2DE528A6">
      <w:pPr>
        <w:framePr w:w="6960" w:wrap="auto" w:vAnchor="margin" w:hAnchor="text" w:x="7620" w:y="65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中华人民共和国传染病防治法(2013)》第五十三条第一款第四项</w:t>
      </w:r>
    </w:p>
    <w:p w14:paraId="287E4695">
      <w:pPr>
        <w:framePr w:w="1200" w:wrap="auto" w:vAnchor="margin" w:hAnchor="text" w:x="14791" w:y="652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w:t>
      </w:r>
    </w:p>
    <w:p w14:paraId="545760BF">
      <w:pPr>
        <w:framePr w:w="2160" w:wrap="auto" w:vAnchor="margin" w:hAnchor="text" w:x="2124" w:y="668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对用于传染病防治</w:t>
      </w:r>
    </w:p>
    <w:p w14:paraId="0E6ED6BD">
      <w:pPr>
        <w:framePr w:w="2160" w:wrap="auto" w:vAnchor="margin" w:hAnchor="text" w:x="2124" w:y="668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的消毒产品及其生</w:t>
      </w:r>
    </w:p>
    <w:p w14:paraId="0C2B57DE">
      <w:pPr>
        <w:framePr w:w="2160" w:wrap="auto" w:vAnchor="margin" w:hAnchor="text" w:x="2124" w:y="6682"/>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产单位的行政检查</w:t>
      </w:r>
    </w:p>
    <w:p w14:paraId="080C543B">
      <w:pPr>
        <w:framePr w:w="11719" w:wrap="auto" w:vAnchor="margin" w:hAnchor="text" w:x="4272" w:y="683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对用于传染病防治的消毒产</w:t>
      </w:r>
      <w:r>
        <w:rPr>
          <w:rFonts w:ascii="Times New Roman"/>
          <w:color w:val="000000"/>
          <w:spacing w:val="168"/>
          <w:sz w:val="24"/>
        </w:rPr>
        <w:t xml:space="preserve"> </w:t>
      </w:r>
      <w:r>
        <w:rPr>
          <w:rFonts w:ascii="OMQSQG+FangSong" w:hAnsi="OMQSQG+FangSong" w:cs="OMQSQG+FangSong"/>
          <w:color w:val="000000"/>
          <w:spacing w:val="-1"/>
          <w:sz w:val="24"/>
        </w:rPr>
        <w:t>人民政府卫生行政部门对传染病防治工作履行下列监督检查职责：（四）对用于</w:t>
      </w:r>
    </w:p>
    <w:p w14:paraId="7EC5C232">
      <w:pPr>
        <w:framePr w:w="11719" w:wrap="auto" w:vAnchor="margin" w:hAnchor="text" w:x="4272" w:y="6838"/>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品及其生产单位的行政检查</w:t>
      </w:r>
      <w:r>
        <w:rPr>
          <w:rFonts w:ascii="Times New Roman"/>
          <w:color w:val="000000"/>
          <w:spacing w:val="168"/>
          <w:sz w:val="24"/>
        </w:rPr>
        <w:t xml:space="preserve"> </w:t>
      </w:r>
      <w:r>
        <w:rPr>
          <w:rFonts w:ascii="OMQSQG+FangSong" w:hAnsi="OMQSQG+FangSong" w:cs="OMQSQG+FangSong"/>
          <w:color w:val="000000"/>
          <w:spacing w:val="-1"/>
          <w:sz w:val="24"/>
        </w:rPr>
        <w:t>传染病防治的消毒产品及其生产单位进行监督检查，并对饮用水供水单位从事生</w:t>
      </w:r>
    </w:p>
    <w:p w14:paraId="2BEFC286">
      <w:pPr>
        <w:framePr w:w="11719" w:wrap="auto" w:vAnchor="margin" w:hAnchor="text" w:x="4272" w:y="6838"/>
        <w:widowControl w:val="0"/>
        <w:autoSpaceDE w:val="0"/>
        <w:autoSpaceDN w:val="0"/>
        <w:spacing w:before="72" w:after="0" w:line="240" w:lineRule="exact"/>
        <w:ind w:left="3108" w:right="0" w:firstLine="0"/>
        <w:jc w:val="left"/>
        <w:rPr>
          <w:rFonts w:ascii="Times New Roman"/>
          <w:color w:val="000000"/>
          <w:spacing w:val="0"/>
          <w:sz w:val="24"/>
        </w:rPr>
      </w:pPr>
      <w:r>
        <w:rPr>
          <w:rFonts w:ascii="OMQSQG+FangSong" w:hAnsi="OMQSQG+FangSong" w:cs="OMQSQG+FangSong"/>
          <w:color w:val="000000"/>
          <w:spacing w:val="0"/>
          <w:sz w:val="24"/>
        </w:rPr>
        <w:t>产或者供应活动以及涉及饮用水卫生安全的产品进行监督检查；</w:t>
      </w:r>
    </w:p>
    <w:p w14:paraId="33A74C86">
      <w:pPr>
        <w:framePr w:w="2160" w:wrap="auto" w:vAnchor="margin" w:hAnchor="text" w:x="2124" w:y="778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对各级医疗机构预</w:t>
      </w:r>
    </w:p>
    <w:p w14:paraId="3A7E6B74">
      <w:pPr>
        <w:framePr w:w="2160" w:wrap="auto" w:vAnchor="margin" w:hAnchor="text" w:x="2124" w:y="7783"/>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检分诊工作的行政</w:t>
      </w:r>
    </w:p>
    <w:p w14:paraId="0F3A1CD1">
      <w:pPr>
        <w:framePr w:w="2160" w:wrap="auto" w:vAnchor="margin" w:hAnchor="text" w:x="2124" w:y="7783"/>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检查</w:t>
      </w:r>
    </w:p>
    <w:p w14:paraId="7849ACD8">
      <w:pPr>
        <w:framePr w:w="5760" w:wrap="auto" w:vAnchor="margin" w:hAnchor="text" w:x="7380" w:y="778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《医疗机构传染病预检分诊管理办法(2005)》第十条</w:t>
      </w:r>
    </w:p>
    <w:p w14:paraId="1F9ECCFF">
      <w:pPr>
        <w:framePr w:w="2640" w:wrap="auto" w:vAnchor="margin" w:hAnchor="text" w:x="13351" w:y="7783"/>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各级卫生行政部门应当</w:t>
      </w:r>
    </w:p>
    <w:p w14:paraId="75092118">
      <w:pPr>
        <w:framePr w:w="3120" w:wrap="auto" w:vAnchor="margin" w:hAnchor="text" w:x="4272" w:y="793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对各级医疗机构预检分诊工</w:t>
      </w:r>
    </w:p>
    <w:p w14:paraId="59EA0F94">
      <w:pPr>
        <w:framePr w:w="3120" w:wrap="auto" w:vAnchor="margin" w:hAnchor="text" w:x="4272" w:y="7939"/>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作的监督管理</w:t>
      </w:r>
    </w:p>
    <w:p w14:paraId="1C232AEC">
      <w:pPr>
        <w:framePr w:w="360" w:wrap="auto" w:vAnchor="margin" w:hAnchor="text" w:x="1459" w:y="809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20DD918F">
      <w:pPr>
        <w:framePr w:w="360" w:wrap="auto" w:vAnchor="margin" w:hAnchor="text" w:x="1459" w:y="8095"/>
        <w:widowControl w:val="0"/>
        <w:autoSpaceDE w:val="0"/>
        <w:autoSpaceDN w:val="0"/>
        <w:spacing w:before="706" w:after="0" w:line="240" w:lineRule="exact"/>
        <w:ind w:left="0" w:right="0" w:firstLine="0"/>
        <w:jc w:val="left"/>
        <w:rPr>
          <w:rFonts w:ascii="Times New Roman"/>
          <w:color w:val="000000"/>
          <w:spacing w:val="0"/>
          <w:sz w:val="24"/>
        </w:rPr>
      </w:pPr>
      <w:r>
        <w:rPr>
          <w:rFonts w:ascii="OMQSQG+FangSong"/>
          <w:color w:val="000000"/>
          <w:spacing w:val="0"/>
          <w:sz w:val="24"/>
        </w:rPr>
        <w:t>3</w:t>
      </w:r>
    </w:p>
    <w:p w14:paraId="236D8CDE">
      <w:pPr>
        <w:framePr w:w="360" w:wrap="auto" w:vAnchor="margin" w:hAnchor="text" w:x="1579" w:y="809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7</w:t>
      </w:r>
    </w:p>
    <w:p w14:paraId="012D779E">
      <w:pPr>
        <w:framePr w:w="360" w:wrap="auto" w:vAnchor="margin" w:hAnchor="text" w:x="1579" w:y="8095"/>
        <w:widowControl w:val="0"/>
        <w:autoSpaceDE w:val="0"/>
        <w:autoSpaceDN w:val="0"/>
        <w:spacing w:before="706" w:after="0" w:line="240" w:lineRule="exact"/>
        <w:ind w:left="0" w:right="0" w:firstLine="0"/>
        <w:jc w:val="left"/>
        <w:rPr>
          <w:rFonts w:ascii="Times New Roman"/>
          <w:color w:val="000000"/>
          <w:spacing w:val="0"/>
          <w:sz w:val="24"/>
        </w:rPr>
      </w:pPr>
      <w:r>
        <w:rPr>
          <w:rFonts w:ascii="OMQSQG+FangSong"/>
          <w:color w:val="000000"/>
          <w:spacing w:val="0"/>
          <w:sz w:val="24"/>
        </w:rPr>
        <w:t>8</w:t>
      </w:r>
    </w:p>
    <w:p w14:paraId="4128B279">
      <w:pPr>
        <w:framePr w:w="8640" w:wrap="auto" w:vAnchor="margin" w:hAnchor="text" w:x="7380" w:y="809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加强对医疗机构预检分诊工作的监督管理，对违反《中华人民共和国传染病防治</w:t>
      </w:r>
    </w:p>
    <w:p w14:paraId="6EE4E754">
      <w:pPr>
        <w:framePr w:w="8640" w:wrap="auto" w:vAnchor="margin" w:hAnchor="text" w:x="7380" w:y="8095"/>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法》等有关法律、法规和本办法的，应当依法查处。</w:t>
      </w:r>
    </w:p>
    <w:p w14:paraId="456E75C6">
      <w:pPr>
        <w:framePr w:w="3120" w:wrap="auto" w:vAnchor="margin" w:hAnchor="text" w:x="4272" w:y="8729"/>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各级卫生防疫机构，负责管</w:t>
      </w:r>
    </w:p>
    <w:p w14:paraId="43CAE7A5">
      <w:pPr>
        <w:framePr w:w="3120" w:wrap="auto" w:vAnchor="margin" w:hAnchor="text" w:x="4272" w:y="8729"/>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辖范围内的公共场所卫生监</w:t>
      </w:r>
    </w:p>
    <w:p w14:paraId="74DC3C44">
      <w:pPr>
        <w:framePr w:w="3120" w:wrap="auto" w:vAnchor="margin" w:hAnchor="text" w:x="4272" w:y="8729"/>
        <w:widowControl w:val="0"/>
        <w:autoSpaceDE w:val="0"/>
        <w:autoSpaceDN w:val="0"/>
        <w:spacing w:before="72" w:after="0" w:line="240" w:lineRule="exact"/>
        <w:ind w:left="1080" w:right="0" w:firstLine="0"/>
        <w:jc w:val="left"/>
        <w:rPr>
          <w:rFonts w:ascii="Times New Roman"/>
          <w:color w:val="000000"/>
          <w:spacing w:val="0"/>
          <w:sz w:val="24"/>
        </w:rPr>
      </w:pPr>
      <w:r>
        <w:rPr>
          <w:rFonts w:ascii="OMQSQG+FangSong" w:hAnsi="OMQSQG+FangSong" w:cs="OMQSQG+FangSong"/>
          <w:color w:val="000000"/>
          <w:spacing w:val="0"/>
          <w:sz w:val="24"/>
        </w:rPr>
        <w:t>督工作</w:t>
      </w:r>
    </w:p>
    <w:p w14:paraId="4DC405EF">
      <w:pPr>
        <w:framePr w:w="2160" w:wrap="auto" w:vAnchor="margin" w:hAnchor="text" w:x="2124" w:y="888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对公共场所的行政</w:t>
      </w:r>
    </w:p>
    <w:p w14:paraId="21E3B627">
      <w:pPr>
        <w:framePr w:w="2160" w:wrap="auto" w:vAnchor="margin" w:hAnchor="text" w:x="2124" w:y="8885"/>
        <w:widowControl w:val="0"/>
        <w:autoSpaceDE w:val="0"/>
        <w:autoSpaceDN w:val="0"/>
        <w:spacing w:before="72" w:after="0" w:line="240" w:lineRule="exact"/>
        <w:ind w:left="720" w:right="0" w:firstLine="0"/>
        <w:jc w:val="left"/>
        <w:rPr>
          <w:rFonts w:ascii="Times New Roman"/>
          <w:color w:val="000000"/>
          <w:spacing w:val="0"/>
          <w:sz w:val="24"/>
        </w:rPr>
      </w:pPr>
      <w:r>
        <w:rPr>
          <w:rFonts w:ascii="OMQSQG+FangSong" w:hAnsi="OMQSQG+FangSong" w:cs="OMQSQG+FangSong"/>
          <w:color w:val="000000"/>
          <w:spacing w:val="0"/>
          <w:sz w:val="24"/>
        </w:rPr>
        <w:t>检查</w:t>
      </w:r>
    </w:p>
    <w:p w14:paraId="01B3FFEE">
      <w:pPr>
        <w:framePr w:w="5280" w:wrap="auto" w:vAnchor="margin" w:hAnchor="text" w:x="7380" w:y="888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《公共场所卫生管理条例(2024)》第十条第一款</w:t>
      </w:r>
    </w:p>
    <w:p w14:paraId="0ED242CF">
      <w:pPr>
        <w:framePr w:w="5280" w:wrap="auto" w:vAnchor="margin" w:hAnchor="text" w:x="7380" w:y="8885"/>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辖范围内的公共场所卫生监督工作。</w:t>
      </w:r>
    </w:p>
    <w:p w14:paraId="3A2D1BC6">
      <w:pPr>
        <w:framePr w:w="3120" w:wrap="auto" w:vAnchor="margin" w:hAnchor="text" w:x="12886" w:y="8885"/>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各级卫生防疫机构，负责管</w:t>
      </w:r>
    </w:p>
    <w:p w14:paraId="2DE6DAFD">
      <w:pPr>
        <w:framePr w:w="521" w:wrap="auto" w:vAnchor="margin" w:hAnchor="text" w:x="791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27902C82">
      <w:pPr>
        <w:framePr w:w="941" w:wrap="auto" w:vAnchor="margin" w:hAnchor="text" w:x="833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2"/>
          <w:sz w:val="28"/>
        </w:rPr>
        <w:t>10</w:t>
      </w:r>
      <w:r>
        <w:rPr>
          <w:rFonts w:ascii="Times New Roman"/>
          <w:color w:val="000000"/>
          <w:spacing w:val="67"/>
          <w:sz w:val="28"/>
        </w:rPr>
        <w:t xml:space="preserve"> </w:t>
      </w:r>
      <w:r>
        <w:rPr>
          <w:rFonts w:ascii="ETVKQQ+SimSun" w:hAnsi="ETVKQQ+SimSun" w:cs="ETVKQQ+SimSun"/>
          <w:color w:val="000000"/>
          <w:spacing w:val="0"/>
          <w:sz w:val="28"/>
        </w:rPr>
        <w:t>—</w:t>
      </w:r>
    </w:p>
    <w:p w14:paraId="683454E1">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55.95pt;margin-top:78.05pt;height:405.5pt;width:739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14:paraId="0099917D">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14:paraId="7BF235BA">
      <w:pPr>
        <w:framePr w:w="720" w:wrap="auto" w:vAnchor="margin" w:hAnchor="text" w:x="1339"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序号</w:t>
      </w:r>
    </w:p>
    <w:p w14:paraId="4A8E19A8">
      <w:pPr>
        <w:framePr w:w="1680" w:wrap="auto" w:vAnchor="margin" w:hAnchor="text" w:x="3922"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行政检查事项</w:t>
      </w:r>
    </w:p>
    <w:p w14:paraId="7B870189">
      <w:pPr>
        <w:framePr w:w="1200" w:wrap="auto" w:vAnchor="margin" w:hAnchor="text" w:x="11086" w:y="1721"/>
        <w:widowControl w:val="0"/>
        <w:autoSpaceDE w:val="0"/>
        <w:autoSpaceDN w:val="0"/>
        <w:spacing w:before="0" w:after="0" w:line="240" w:lineRule="exact"/>
        <w:ind w:left="0" w:right="0" w:firstLine="0"/>
        <w:jc w:val="left"/>
        <w:rPr>
          <w:rFonts w:ascii="Times New Roman"/>
          <w:color w:val="000000"/>
          <w:spacing w:val="0"/>
          <w:sz w:val="24"/>
        </w:rPr>
      </w:pPr>
      <w:r>
        <w:rPr>
          <w:rFonts w:ascii="GKGCBG+SimHei" w:hAnsi="GKGCBG+SimHei" w:cs="GKGCBG+SimHei"/>
          <w:color w:val="000000"/>
          <w:spacing w:val="0"/>
          <w:sz w:val="24"/>
        </w:rPr>
        <w:t>实施依据</w:t>
      </w:r>
    </w:p>
    <w:p w14:paraId="239F6C97">
      <w:pPr>
        <w:framePr w:w="3120" w:wrap="auto" w:vAnchor="margin" w:hAnchor="text" w:x="4272" w:y="213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县级以上地方各级人民政府</w:t>
      </w:r>
    </w:p>
    <w:p w14:paraId="189D4268">
      <w:pPr>
        <w:framePr w:w="9319" w:wrap="auto" w:vAnchor="margin" w:hAnchor="text" w:x="4272"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卫生计生行政部门负责本行</w:t>
      </w:r>
      <w:r>
        <w:rPr>
          <w:rFonts w:ascii="Times New Roman"/>
          <w:color w:val="000000"/>
          <w:spacing w:val="168"/>
          <w:sz w:val="24"/>
        </w:rPr>
        <w:t xml:space="preserve"> </w:t>
      </w:r>
      <w:r>
        <w:rPr>
          <w:rFonts w:ascii="OMQSQG+FangSong" w:hAnsi="OMQSQG+FangSong" w:cs="OMQSQG+FangSong"/>
          <w:color w:val="000000"/>
          <w:spacing w:val="-1"/>
          <w:sz w:val="24"/>
        </w:rPr>
        <w:t>《公共场所卫生管理条例实施细则(2017)》第三条第二款</w:t>
      </w:r>
    </w:p>
    <w:p w14:paraId="27AF9A0F">
      <w:pPr>
        <w:framePr w:w="2160" w:wrap="auto" w:vAnchor="margin" w:hAnchor="text" w:x="13831" w:y="244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县级以上地方各级</w:t>
      </w:r>
    </w:p>
    <w:p w14:paraId="287DA290">
      <w:pPr>
        <w:framePr w:w="360" w:wrap="auto" w:vAnchor="margin" w:hAnchor="text" w:x="1459"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3</w:t>
      </w:r>
    </w:p>
    <w:p w14:paraId="55C3034C">
      <w:pPr>
        <w:framePr w:w="360" w:wrap="auto" w:vAnchor="margin" w:hAnchor="text" w:x="1579" w:y="260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9</w:t>
      </w:r>
    </w:p>
    <w:p w14:paraId="6C26C465">
      <w:pPr>
        <w:framePr w:w="11268" w:wrap="auto" w:vAnchor="margin" w:hAnchor="text" w:x="4272" w:y="276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政区域的公共场所卫生监督</w:t>
      </w:r>
      <w:r>
        <w:rPr>
          <w:rFonts w:ascii="Times New Roman"/>
          <w:color w:val="000000"/>
          <w:spacing w:val="168"/>
          <w:sz w:val="24"/>
        </w:rPr>
        <w:t xml:space="preserve"> </w:t>
      </w:r>
      <w:r>
        <w:rPr>
          <w:rFonts w:ascii="OMQSQG+FangSong" w:hAnsi="OMQSQG+FangSong" w:cs="OMQSQG+FangSong"/>
          <w:color w:val="000000"/>
          <w:spacing w:val="0"/>
          <w:sz w:val="24"/>
        </w:rPr>
        <w:t>人民政府卫生计生行政部门负责本行政区域的公共场所卫生监督管理工作。</w:t>
      </w:r>
    </w:p>
    <w:p w14:paraId="2D9CB221">
      <w:pPr>
        <w:framePr w:w="11268" w:wrap="auto" w:vAnchor="margin" w:hAnchor="text" w:x="4272" w:y="2760"/>
        <w:widowControl w:val="0"/>
        <w:autoSpaceDE w:val="0"/>
        <w:autoSpaceDN w:val="0"/>
        <w:spacing w:before="72" w:after="0" w:line="240" w:lineRule="exact"/>
        <w:ind w:left="960" w:right="0" w:firstLine="0"/>
        <w:jc w:val="left"/>
        <w:rPr>
          <w:rFonts w:ascii="Times New Roman"/>
          <w:color w:val="000000"/>
          <w:spacing w:val="0"/>
          <w:sz w:val="24"/>
        </w:rPr>
      </w:pPr>
      <w:r>
        <w:rPr>
          <w:rFonts w:ascii="OMQSQG+FangSong" w:hAnsi="OMQSQG+FangSong" w:cs="OMQSQG+FangSong"/>
          <w:color w:val="000000"/>
          <w:spacing w:val="0"/>
          <w:sz w:val="24"/>
        </w:rPr>
        <w:t>管理工作</w:t>
      </w:r>
    </w:p>
    <w:p w14:paraId="1BBF2F49">
      <w:pPr>
        <w:framePr w:w="480" w:wrap="auto" w:vAnchor="margin" w:hAnchor="text" w:x="7380" w:y="339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4A50FD9F">
      <w:pPr>
        <w:framePr w:w="4771" w:wrap="auto" w:vAnchor="margin" w:hAnchor="text" w:x="7380" w:y="3394"/>
        <w:widowControl w:val="0"/>
        <w:autoSpaceDE w:val="0"/>
        <w:autoSpaceDN w:val="0"/>
        <w:spacing w:before="0"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结核病防治管理办法(2013)》第三十一条</w:t>
      </w:r>
    </w:p>
    <w:p w14:paraId="34DDE256">
      <w:pPr>
        <w:framePr w:w="4771" w:wrap="auto" w:vAnchor="margin" w:hAnchor="text" w:x="7380" w:y="3394"/>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核病防治工作行使下列监管职责：</w:t>
      </w:r>
    </w:p>
    <w:p w14:paraId="6662F8FF">
      <w:pPr>
        <w:framePr w:w="4771" w:wrap="auto" w:vAnchor="margin" w:hAnchor="text" w:x="7380" w:y="3394"/>
        <w:widowControl w:val="0"/>
        <w:autoSpaceDE w:val="0"/>
        <w:autoSpaceDN w:val="0"/>
        <w:spacing w:before="72" w:after="0" w:line="240" w:lineRule="exact"/>
        <w:ind w:left="240" w:right="0" w:firstLine="0"/>
        <w:jc w:val="left"/>
        <w:rPr>
          <w:rFonts w:ascii="Times New Roman"/>
          <w:color w:val="000000"/>
          <w:spacing w:val="0"/>
          <w:sz w:val="24"/>
        </w:rPr>
      </w:pPr>
      <w:r>
        <w:rPr>
          <w:rFonts w:ascii="OMQSQG+FangSong" w:hAnsi="OMQSQG+FangSong" w:cs="OMQSQG+FangSong"/>
          <w:color w:val="000000"/>
          <w:spacing w:val="-1"/>
          <w:sz w:val="24"/>
        </w:rPr>
        <w:t>结核病防治管理办法(2013)》第三十三条</w:t>
      </w:r>
    </w:p>
    <w:p w14:paraId="00592764">
      <w:pPr>
        <w:framePr w:w="3600" w:wrap="auto" w:vAnchor="margin" w:hAnchor="text" w:x="12391" w:y="3394"/>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县级以上地方卫生行政部门对结</w:t>
      </w:r>
    </w:p>
    <w:p w14:paraId="067F4DD1">
      <w:pPr>
        <w:framePr w:w="480" w:wrap="auto" w:vAnchor="margin" w:hAnchor="text" w:x="7380" w:y="401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9B8F92C">
      <w:pPr>
        <w:framePr w:w="3600" w:wrap="auto" w:vAnchor="margin" w:hAnchor="text" w:x="12391" w:y="401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卫生行政部门依照本办法实施监</w:t>
      </w:r>
    </w:p>
    <w:p w14:paraId="271FE765">
      <w:pPr>
        <w:framePr w:w="8640" w:wrap="auto" w:vAnchor="margin" w:hAnchor="text" w:x="7380" w:y="433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管职责时，根据结核病防治工作的需要，可向有关单位和个人了解情况，索取必</w:t>
      </w:r>
    </w:p>
    <w:p w14:paraId="133EB1ED">
      <w:pPr>
        <w:framePr w:w="8640" w:wrap="auto" w:vAnchor="margin" w:hAnchor="text" w:x="7380" w:y="433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要的资料，对有关场所进行检查。在执行公务中应当保护患者的隐私，不得泄漏</w:t>
      </w:r>
    </w:p>
    <w:p w14:paraId="465FC38D">
      <w:pPr>
        <w:framePr w:w="8640" w:wrap="auto" w:vAnchor="margin" w:hAnchor="text" w:x="7380" w:y="433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患者个人信息及相关资料等。被检查单位和个人应当予以配合，如实提供有关情</w:t>
      </w:r>
    </w:p>
    <w:p w14:paraId="22E5A0AF">
      <w:pPr>
        <w:framePr w:w="8640" w:wrap="auto" w:vAnchor="margin" w:hAnchor="text" w:x="7380" w:y="4330"/>
        <w:widowControl w:val="0"/>
        <w:autoSpaceDE w:val="0"/>
        <w:autoSpaceDN w:val="0"/>
        <w:spacing w:before="72"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况，不得拒绝、阻挠。</w:t>
      </w:r>
    </w:p>
    <w:p w14:paraId="7629A522">
      <w:pPr>
        <w:framePr w:w="5268" w:wrap="auto" w:vAnchor="margin" w:hAnchor="text" w:x="2124" w:y="4486"/>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对结核病防治工作</w:t>
      </w:r>
      <w:r>
        <w:rPr>
          <w:rFonts w:ascii="Times New Roman"/>
          <w:color w:val="000000"/>
          <w:spacing w:val="168"/>
          <w:sz w:val="24"/>
        </w:rPr>
        <w:t xml:space="preserve"> </w:t>
      </w:r>
      <w:r>
        <w:rPr>
          <w:rFonts w:ascii="OMQSQG+FangSong" w:hAnsi="OMQSQG+FangSong" w:cs="OMQSQG+FangSong"/>
          <w:color w:val="000000"/>
          <w:spacing w:val="0"/>
          <w:sz w:val="24"/>
        </w:rPr>
        <w:t>对结核病防治工作的行政检</w:t>
      </w:r>
    </w:p>
    <w:p w14:paraId="3B9CA04D">
      <w:pPr>
        <w:framePr w:w="5268" w:wrap="auto" w:vAnchor="margin" w:hAnchor="text" w:x="2124" w:y="4486"/>
        <w:widowControl w:val="0"/>
        <w:autoSpaceDE w:val="0"/>
        <w:autoSpaceDN w:val="0"/>
        <w:spacing w:before="72" w:after="0" w:line="240" w:lineRule="exact"/>
        <w:ind w:left="360" w:right="0" w:firstLine="0"/>
        <w:jc w:val="left"/>
        <w:rPr>
          <w:rFonts w:ascii="Times New Roman"/>
          <w:color w:val="000000"/>
          <w:spacing w:val="0"/>
          <w:sz w:val="24"/>
        </w:rPr>
      </w:pPr>
      <w:r>
        <w:rPr>
          <w:rFonts w:ascii="OMQSQG+FangSong" w:hAnsi="OMQSQG+FangSong" w:cs="OMQSQG+FangSong"/>
          <w:color w:val="000000"/>
          <w:spacing w:val="0"/>
          <w:sz w:val="24"/>
        </w:rPr>
        <w:t>的行政检查</w:t>
      </w:r>
      <w:r>
        <w:rPr>
          <w:rFonts w:ascii="Times New Roman"/>
          <w:color w:val="000000"/>
          <w:spacing w:val="1848"/>
          <w:sz w:val="24"/>
        </w:rPr>
        <w:t xml:space="preserve"> </w:t>
      </w:r>
      <w:r>
        <w:rPr>
          <w:rFonts w:ascii="OMQSQG+FangSong" w:hAnsi="OMQSQG+FangSong" w:cs="OMQSQG+FangSong"/>
          <w:color w:val="000000"/>
          <w:spacing w:val="0"/>
          <w:sz w:val="24"/>
        </w:rPr>
        <w:t>查</w:t>
      </w:r>
    </w:p>
    <w:p w14:paraId="02AA6BAA">
      <w:pPr>
        <w:framePr w:w="360" w:wrap="auto" w:vAnchor="margin" w:hAnchor="text" w:x="1459" w:y="464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4</w:t>
      </w:r>
    </w:p>
    <w:p w14:paraId="4F5679B0">
      <w:pPr>
        <w:framePr w:w="360" w:wrap="auto" w:vAnchor="margin" w:hAnchor="text" w:x="1579" w:y="4642"/>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color w:val="000000"/>
          <w:spacing w:val="0"/>
          <w:sz w:val="24"/>
        </w:rPr>
        <w:t>0</w:t>
      </w:r>
    </w:p>
    <w:p w14:paraId="4B46AD35">
      <w:pPr>
        <w:framePr w:w="480" w:wrap="auto" w:vAnchor="margin" w:hAnchor="text" w:x="7380"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w:t>
      </w:r>
    </w:p>
    <w:p w14:paraId="7875E158">
      <w:pPr>
        <w:framePr w:w="4560" w:wrap="auto" w:vAnchor="margin" w:hAnchor="text" w:x="7620"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1"/>
          <w:sz w:val="24"/>
        </w:rPr>
        <w:t>结核病防治管理办法(2013)》第三十二条</w:t>
      </w:r>
    </w:p>
    <w:p w14:paraId="1476CC3D">
      <w:pPr>
        <w:framePr w:w="3600" w:wrap="auto" w:vAnchor="margin" w:hAnchor="text" w:x="12391" w:y="5578"/>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县级以上地方卫生行政部门要重</w:t>
      </w:r>
    </w:p>
    <w:p w14:paraId="4146CBFC">
      <w:pPr>
        <w:framePr w:w="5280" w:wrap="auto" w:vAnchor="margin" w:hAnchor="text" w:x="7380" w:y="5890"/>
        <w:widowControl w:val="0"/>
        <w:autoSpaceDE w:val="0"/>
        <w:autoSpaceDN w:val="0"/>
        <w:spacing w:before="0" w:after="0" w:line="240" w:lineRule="exact"/>
        <w:ind w:left="0" w:right="0" w:firstLine="0"/>
        <w:jc w:val="left"/>
        <w:rPr>
          <w:rFonts w:ascii="Times New Roman"/>
          <w:color w:val="000000"/>
          <w:spacing w:val="0"/>
          <w:sz w:val="24"/>
        </w:rPr>
      </w:pPr>
      <w:r>
        <w:rPr>
          <w:rFonts w:ascii="OMQSQG+FangSong" w:hAnsi="OMQSQG+FangSong" w:cs="OMQSQG+FangSong"/>
          <w:color w:val="000000"/>
          <w:spacing w:val="0"/>
          <w:sz w:val="24"/>
        </w:rPr>
        <w:t>点加强对相关单位以下结核病防治工作的监管：</w:t>
      </w:r>
    </w:p>
    <w:p w14:paraId="46B13349">
      <w:pPr>
        <w:framePr w:w="521" w:wrap="auto" w:vAnchor="margin" w:hAnchor="text" w:x="791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hAnsi="ETVKQQ+SimSun" w:cs="ETVKQQ+SimSun"/>
          <w:color w:val="000000"/>
          <w:spacing w:val="0"/>
          <w:sz w:val="28"/>
        </w:rPr>
        <w:t>—</w:t>
      </w:r>
    </w:p>
    <w:p w14:paraId="081D3BA5">
      <w:pPr>
        <w:framePr w:w="941" w:wrap="auto" w:vAnchor="margin" w:hAnchor="text" w:x="8335" w:y="10734"/>
        <w:widowControl w:val="0"/>
        <w:autoSpaceDE w:val="0"/>
        <w:autoSpaceDN w:val="0"/>
        <w:spacing w:before="0" w:after="0" w:line="281" w:lineRule="exact"/>
        <w:ind w:left="0" w:right="0" w:firstLine="0"/>
        <w:jc w:val="left"/>
        <w:rPr>
          <w:rFonts w:ascii="Times New Roman"/>
          <w:color w:val="000000"/>
          <w:spacing w:val="0"/>
          <w:sz w:val="28"/>
        </w:rPr>
      </w:pPr>
      <w:r>
        <w:rPr>
          <w:rFonts w:ascii="ETVKQQ+SimSun"/>
          <w:color w:val="000000"/>
          <w:spacing w:val="2"/>
          <w:sz w:val="28"/>
        </w:rPr>
        <w:t>11</w:t>
      </w:r>
      <w:r>
        <w:rPr>
          <w:rFonts w:ascii="Times New Roman"/>
          <w:color w:val="000000"/>
          <w:spacing w:val="67"/>
          <w:sz w:val="28"/>
        </w:rPr>
        <w:t xml:space="preserve"> </w:t>
      </w:r>
      <w:r>
        <w:rPr>
          <w:rFonts w:ascii="ETVKQQ+SimSun" w:hAnsi="ETVKQQ+SimSun" w:cs="ETVKQQ+SimSun"/>
          <w:color w:val="000000"/>
          <w:spacing w:val="0"/>
          <w:sz w:val="28"/>
        </w:rPr>
        <w:t>—</w:t>
      </w:r>
    </w:p>
    <w:p w14:paraId="1EC0A9BA">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55.95pt;margin-top:78.05pt;height:232.5pt;width:739pt;mso-position-horizontal-relative:page;mso-position-vertical-relative:page;z-index:-251657216;mso-width-relative:page;mso-height-relative:page;" filled="f" coordsize="21600,21600">
            <v:path/>
            <v:fill on="f" focussize="0,0"/>
            <v:stroke/>
            <v:imagedata r:id="rId15" o:title=""/>
            <o:lock v:ext="edit" aspectratio="t"/>
          </v:shape>
        </w:pict>
      </w:r>
    </w:p>
    <w:sectPr>
      <w:pgSz w:w="16820" w:h="11900" w:orient="landscape"/>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642635D1-9942-4BDC-8E9A-6E18DF929C46}"/>
  </w:font>
  <w:font w:name="宋体">
    <w:panose1 w:val="02010600030101010101"/>
    <w:charset w:val="86"/>
    <w:family w:val="auto"/>
    <w:pitch w:val="default"/>
    <w:sig w:usb0="00000203" w:usb1="288F0000" w:usb2="00000006" w:usb3="00000000" w:csb0="00040001" w:csb1="00000000"/>
    <w:embedRegular r:id="rId2" w:fontKey="{C73CB704-90E1-4927-B3D9-AB8A549A90F9}"/>
  </w:font>
  <w:font w:name="Wingdings">
    <w:panose1 w:val="05000000000000000000"/>
    <w:charset w:val="02"/>
    <w:family w:val="auto"/>
    <w:pitch w:val="default"/>
    <w:sig w:usb0="00000000" w:usb1="00000000" w:usb2="00000000" w:usb3="00000000" w:csb0="80000000" w:csb1="00000000"/>
    <w:embedRegular r:id="rId3" w:fontKey="{79FE61E5-1C10-4D36-8547-25C6512DCE2B}"/>
  </w:font>
  <w:font w:name="Arial">
    <w:panose1 w:val="020B0604020202020204"/>
    <w:charset w:val="01"/>
    <w:family w:val="swiss"/>
    <w:pitch w:val="default"/>
    <w:sig w:usb0="E0002EFF" w:usb1="C000785B" w:usb2="00000009" w:usb3="00000000" w:csb0="400001FF" w:csb1="FFFF0000"/>
    <w:embedRegular r:id="rId4" w:fontKey="{663D8856-86BA-477A-B98D-754D28A49B4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E44CE427-CA69-4CC1-8308-E06C3E048884}"/>
  </w:font>
  <w:font w:name="Symbol">
    <w:panose1 w:val="05050102010706020507"/>
    <w:charset w:val="02"/>
    <w:family w:val="roman"/>
    <w:pitch w:val="default"/>
    <w:sig w:usb0="00000000" w:usb1="00000000" w:usb2="00000000" w:usb3="00000000" w:csb0="80000000" w:csb1="00000000"/>
    <w:embedRegular r:id="rId6" w:fontKey="{C0AF7717-8A00-43FC-8EDA-400CF453A8E9}"/>
  </w:font>
  <w:font w:name="Calibri">
    <w:panose1 w:val="020F0502020204030204"/>
    <w:charset w:val="00"/>
    <w:family w:val="swiss"/>
    <w:pitch w:val="default"/>
    <w:sig w:usb0="E4002EFF" w:usb1="C000247B" w:usb2="00000009" w:usb3="00000000" w:csb0="200001FF" w:csb1="00000000"/>
    <w:embedRegular r:id="rId7" w:fontKey="{A9FFC05B-40D9-40EF-8080-9D73698E0938}"/>
  </w:font>
  <w:font w:name="VMPKDU+">
    <w:panose1 w:val="02000500000000000000"/>
    <w:charset w:val="01"/>
    <w:family w:val="auto"/>
    <w:pitch w:val="default"/>
    <w:sig w:usb0="00000000" w:usb1="00000000" w:usb2="00000000" w:usb3="00000000" w:csb0="00000000" w:csb1="00000000"/>
    <w:embedRegular r:id="rId8" w:fontKey="{DD3511AE-C324-4BC0-9A94-9513A0BE2156}"/>
  </w:font>
  <w:font w:name="GKGCBG+SimHei">
    <w:panose1 w:val="02000500000000000000"/>
    <w:charset w:val="01"/>
    <w:family w:val="auto"/>
    <w:pitch w:val="default"/>
    <w:sig w:usb0="00000000" w:usb1="00000000" w:usb2="00000000" w:usb3="00000000" w:csb0="00000000" w:csb1="00000000"/>
    <w:embedRegular r:id="rId9" w:fontKey="{00F7AB5B-8FA3-4C27-AEB2-6D708D3B5724}"/>
  </w:font>
  <w:font w:name="OMQSQG+FangSong">
    <w:panose1 w:val="02000500000000000000"/>
    <w:charset w:val="01"/>
    <w:family w:val="auto"/>
    <w:pitch w:val="default"/>
    <w:sig w:usb0="00000000" w:usb1="00000000" w:usb2="00000000" w:usb3="00000000" w:csb0="00000000" w:csb1="00000000"/>
    <w:embedRegular r:id="rId10" w:fontKey="{E4D59791-A09C-4C27-BFD2-BCDB3D531F9D}"/>
  </w:font>
  <w:font w:name="ETVKQQ+SimSun">
    <w:panose1 w:val="02000500000000000000"/>
    <w:charset w:val="01"/>
    <w:family w:val="auto"/>
    <w:pitch w:val="default"/>
    <w:sig w:usb0="00000000" w:usb1="00000000" w:usb2="00000000" w:usb3="00000000" w:csb0="00000000" w:csb1="00000000"/>
    <w:embedRegular r:id="rId11" w:fontKey="{F23F68F0-871A-4530-A452-098450974DB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185E5ADD"/>
    <w:rsid w:val="7A055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qFormat="1"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qFormat="1"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qFormat/>
    <w:uiPriority w:val="0"/>
  </w:style>
  <w:style w:type="table" w:default="1" w:styleId="2">
    <w:name w:val="Normal Table"/>
    <w:qFormat/>
    <w:uiPriority w:val="4294967295"/>
    <w:tblPr>
      <w:tblCellMar>
        <w:top w:w="0" w:type="dxa"/>
        <w:left w:w="108" w:type="dxa"/>
        <w:bottom w:w="0" w:type="dxa"/>
        <w:right w:w="108" w:type="dxa"/>
      </w:tblCellMar>
    </w:tblPr>
  </w:style>
  <w:style w:type="paragraph" w:default="1" w:styleId="4">
    <w:name w:val="No List"/>
    <w:semiHidden/>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11</Pages>
  <Words>8341</Words>
  <Characters>8712</Characters>
  <Lines>610</Lines>
  <Paragraphs>610</Paragraphs>
  <TotalTime>3</TotalTime>
  <ScaleCrop>false</ScaleCrop>
  <LinksUpToDate>false</LinksUpToDate>
  <CharactersWithSpaces>8808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2025-08-19T02:11:00Z</dcterms:created>
  <dc:creator>doc2pdf</dc:creator>
  <cp:lastModifiedBy>M.</cp:lastModifiedBy>
  <dcterms:modified xsi:type="dcterms:W3CDTF">2025-10-10T02:41:04Z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eyJoZGlkIjoiYTMxMzhiNjg5ZTRhZDg2MDRiNjE5MTY2YTE0ZjRmNWQiLCJ1c2VySWQiOiI2NDU2Mjg0MzAifQ==</vt:lpwstr>
  </property>
  <property fmtid="{D5CDD505-2E9C-101B-9397-08002B2CF9AE}" pid="3" name="KSOProductBuildVer">
    <vt:lpwstr>2052-12.1.0.22529</vt:lpwstr>
  </property>
  <property fmtid="{D5CDD505-2E9C-101B-9397-08002B2CF9AE}" pid="4" name="ICV">
    <vt:lpwstr>DA794590EFA344C2BBEFCAAA5BD66C21_12</vt:lpwstr>
  </property>
</Properties>
</file>