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D7B1">
      <w:pPr>
        <w:spacing w:line="360" w:lineRule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 w14:paraId="2DBA1308">
      <w:pPr>
        <w:jc w:val="center"/>
        <w:rPr>
          <w:rFonts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sz w:val="52"/>
          <w:szCs w:val="52"/>
        </w:rPr>
        <w:t>尉氏县国土资源局</w:t>
      </w:r>
    </w:p>
    <w:bookmarkEnd w:id="0"/>
    <w:p w14:paraId="006666BD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2018年度部门预算</w:t>
      </w:r>
    </w:p>
    <w:p w14:paraId="6B17D570">
      <w:pPr>
        <w:jc w:val="center"/>
        <w:rPr>
          <w:rFonts w:ascii="黑体" w:hAnsi="黑体" w:eastAsia="黑体" w:cs="黑体"/>
          <w:sz w:val="52"/>
          <w:szCs w:val="52"/>
        </w:rPr>
      </w:pPr>
    </w:p>
    <w:p w14:paraId="16683E93">
      <w:pPr>
        <w:jc w:val="center"/>
        <w:rPr>
          <w:rFonts w:ascii="黑体" w:hAnsi="黑体" w:eastAsia="黑体" w:cs="黑体"/>
          <w:sz w:val="52"/>
          <w:szCs w:val="52"/>
        </w:rPr>
      </w:pPr>
    </w:p>
    <w:p w14:paraId="1652FA0B">
      <w:pPr>
        <w:jc w:val="center"/>
        <w:rPr>
          <w:rFonts w:ascii="黑体" w:hAnsi="黑体" w:eastAsia="黑体" w:cs="黑体"/>
          <w:sz w:val="52"/>
          <w:szCs w:val="52"/>
        </w:rPr>
      </w:pPr>
    </w:p>
    <w:p w14:paraId="3E7A2EA4">
      <w:pPr>
        <w:jc w:val="center"/>
        <w:rPr>
          <w:rFonts w:ascii="黑体" w:hAnsi="黑体" w:eastAsia="黑体" w:cs="黑体"/>
          <w:sz w:val="52"/>
          <w:szCs w:val="52"/>
        </w:rPr>
      </w:pPr>
    </w:p>
    <w:p w14:paraId="4333F337">
      <w:pPr>
        <w:jc w:val="center"/>
        <w:rPr>
          <w:rFonts w:ascii="黑体" w:hAnsi="黑体" w:eastAsia="黑体" w:cs="黑体"/>
          <w:sz w:val="52"/>
          <w:szCs w:val="52"/>
        </w:rPr>
      </w:pPr>
    </w:p>
    <w:p w14:paraId="096FDB48">
      <w:pPr>
        <w:jc w:val="center"/>
        <w:rPr>
          <w:rFonts w:ascii="黑体" w:hAnsi="黑体" w:eastAsia="黑体" w:cs="黑体"/>
          <w:sz w:val="52"/>
          <w:szCs w:val="52"/>
        </w:rPr>
      </w:pPr>
    </w:p>
    <w:p w14:paraId="715E863F">
      <w:pPr>
        <w:jc w:val="center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531" w:bottom="1440" w:left="1587" w:header="850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二〇一八年一月二十</w:t>
      </w:r>
    </w:p>
    <w:p w14:paraId="1B47F87E"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ascii="方正兰亭超细黑简体" w:hAnsi="仿宋" w:eastAsia="方正兰亭超细黑简体"/>
          <w:b/>
          <w:sz w:val="36"/>
          <w:szCs w:val="36"/>
        </w:rPr>
      </w:pPr>
      <w:r>
        <w:rPr>
          <w:rFonts w:hint="eastAsia" w:ascii="方正兰亭超细黑简体" w:hAnsi="仿宋" w:eastAsia="方正兰亭超细黑简体"/>
          <w:b/>
          <w:sz w:val="36"/>
          <w:szCs w:val="36"/>
        </w:rPr>
        <w:t>2018年尉氏县国土资源局预算公开</w:t>
      </w:r>
    </w:p>
    <w:p w14:paraId="4A75319B">
      <w:pPr>
        <w:kinsoku w:val="0"/>
        <w:overflowPunct w:val="0"/>
        <w:adjustRightInd w:val="0"/>
        <w:snapToGrid w:val="0"/>
        <w:spacing w:line="360" w:lineRule="auto"/>
        <w:ind w:left="-142" w:right="51" w:firstLine="25" w:firstLineChars="7"/>
        <w:jc w:val="center"/>
        <w:rPr>
          <w:rFonts w:ascii="方正兰亭超细黑简体" w:hAnsi="仿宋" w:eastAsia="方正兰亭超细黑简体"/>
          <w:b/>
          <w:sz w:val="36"/>
          <w:szCs w:val="36"/>
        </w:rPr>
      </w:pPr>
    </w:p>
    <w:p w14:paraId="755323CC"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 w14:paraId="79BC81EE"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第一部分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国土资源局</w:t>
      </w:r>
      <w:r>
        <w:rPr>
          <w:rFonts w:hint="eastAsia" w:ascii="仿宋" w:hAnsi="仿宋" w:eastAsia="仿宋" w:cs="仿宋"/>
          <w:sz w:val="32"/>
          <w:szCs w:val="32"/>
        </w:rPr>
        <w:t>概况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 w14:paraId="30610FD5">
      <w:pPr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（一）部门机构设置、人员构成及职责</w:t>
      </w:r>
    </w:p>
    <w:p w14:paraId="161E332E">
      <w:pPr>
        <w:pStyle w:val="2"/>
        <w:kinsoku w:val="0"/>
        <w:overflowPunct w:val="0"/>
        <w:snapToGrid w:val="0"/>
        <w:spacing w:line="360" w:lineRule="auto"/>
        <w:ind w:left="0" w:right="11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（二）部门机构预算单位构成</w:t>
      </w:r>
    </w:p>
    <w:p w14:paraId="73968561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</w:t>
      </w:r>
      <w:r>
        <w:rPr>
          <w:rFonts w:hint="eastAsia"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国土资源局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年度部门预算情况说明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 w14:paraId="4F8AC07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（一）收入支出预算总体情况说明</w:t>
      </w:r>
    </w:p>
    <w:p w14:paraId="7D5C7C7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（二）收入预算总体情况说明</w:t>
      </w:r>
    </w:p>
    <w:p w14:paraId="3F3BE1B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（三）支出预算总体情况说明</w:t>
      </w:r>
    </w:p>
    <w:p w14:paraId="298B36A8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（四）财政拨款收入支出预算总体情况说明</w:t>
      </w:r>
    </w:p>
    <w:p w14:paraId="007648A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（五）一般公共预算支出预算情况说明</w:t>
      </w:r>
    </w:p>
    <w:p w14:paraId="1D07CC9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（六）一般公共预算基本支出预算情况说明</w:t>
      </w:r>
    </w:p>
    <w:p w14:paraId="002BE9D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（七）支出经济分类汇总表</w:t>
      </w:r>
    </w:p>
    <w:p w14:paraId="51A6BB9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（八）一般公共预算“三公”经费支出情况表</w:t>
      </w:r>
    </w:p>
    <w:p w14:paraId="217FED1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（九）政府性基金预算支出决算情况说明</w:t>
      </w:r>
    </w:p>
    <w:p w14:paraId="5EC95706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（十）国有资本经营预算支出情况表</w:t>
      </w:r>
    </w:p>
    <w:p w14:paraId="284597FA">
      <w:pPr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（十一）</w:t>
      </w:r>
      <w:r>
        <w:rPr>
          <w:rFonts w:hint="eastAsia" w:ascii="仿宋" w:hAnsi="仿宋" w:eastAsia="仿宋" w:cs="仿宋"/>
          <w:spacing w:val="-1"/>
          <w:kern w:val="0"/>
          <w:sz w:val="30"/>
          <w:szCs w:val="30"/>
        </w:rPr>
        <w:t>其他重要事项的情况说明</w:t>
      </w:r>
    </w:p>
    <w:p w14:paraId="26397576">
      <w:pPr>
        <w:kinsoku w:val="0"/>
        <w:overflowPunct w:val="0"/>
        <w:adjustRightInd w:val="0"/>
        <w:snapToGrid w:val="0"/>
        <w:spacing w:line="360" w:lineRule="auto"/>
        <w:ind w:right="5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名词解释</w:t>
      </w:r>
    </w:p>
    <w:p w14:paraId="4F6FC819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3BFFD13B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 w14:paraId="73CA00EB">
      <w:pPr>
        <w:kinsoku w:val="0"/>
        <w:overflowPunct w:val="0"/>
        <w:adjustRightInd w:val="0"/>
        <w:snapToGrid w:val="0"/>
        <w:spacing w:line="360" w:lineRule="auto"/>
        <w:ind w:left="-142" w:right="51" w:firstLine="22" w:firstLineChars="7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尉氏县国土资源局概况</w:t>
      </w:r>
    </w:p>
    <w:p w14:paraId="382315BA">
      <w:pPr>
        <w:spacing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2018年尉氏县国土资源局预算基本情况说明</w:t>
      </w:r>
    </w:p>
    <w:p w14:paraId="1410CD46">
      <w:pPr>
        <w:spacing w:line="6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 w14:paraId="43D1484C">
      <w:pPr>
        <w:ind w:firstLine="640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黑体" w:hAnsi="仿宋" w:eastAsia="黑体"/>
          <w:sz w:val="32"/>
          <w:szCs w:val="32"/>
        </w:rPr>
        <w:t>一、主要职责</w:t>
      </w:r>
    </w:p>
    <w:p w14:paraId="3DA86986">
      <w:pPr>
        <w:ind w:firstLine="602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（一）部门机构设置、人员构成及职责</w:t>
      </w:r>
    </w:p>
    <w:p w14:paraId="06382A48"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国土资源局</w:t>
      </w:r>
      <w:r>
        <w:rPr>
          <w:rFonts w:hint="eastAsia" w:ascii="仿宋_GB2312" w:eastAsia="仿宋_GB2312"/>
          <w:sz w:val="32"/>
          <w:szCs w:val="32"/>
        </w:rPr>
        <w:t>机关</w:t>
      </w:r>
      <w:r>
        <w:rPr>
          <w:rFonts w:hint="eastAsia" w:ascii="仿宋_GB2312" w:hAnsi="仿宋_GB2312" w:eastAsia="仿宋_GB2312"/>
          <w:sz w:val="32"/>
          <w:szCs w:val="32"/>
        </w:rPr>
        <w:t>内设办公室、财务股、信访室、地政股、法制股、地矿股、规划股、人教股、利用股、储备中心、测绘队、整理中心、监察队、征地事务所、耕保股、信息中心、评估所、监管办、建设用地股等19个职能股（室）。</w:t>
      </w:r>
    </w:p>
    <w:p w14:paraId="3B38B35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职责：是贯彻执行国家、省市有关土地资源、矿产资源的法律、法规和规章；负责规范国土资源管理秩序，承担规范国土资源市场秩序的责任；承担优化配置国土资源的责任；负责规范国土资源权属管理；承担规范国土资源市场配置和节约利用土地责任；负责县城规划区内土地的统一管理工作；承担全县耕地保护的责任，确保耕地保有量和基本农田面积不减少；负责矿产资源开发管理，依法管理探矿权和采矿权登记发证和转让的申报工作；承担地质环境保护和地质灾害预防及治理的责任；依法负责国土资源有关费用的征收、使用和资金管理；依据政府信息公开条例的规定，推进政务信息公开；承办市局和县委、县政府交办的其他工作。</w:t>
      </w:r>
    </w:p>
    <w:p w14:paraId="2A974D8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人员构成情况：国土资源单位人员共有编制261人，其中：行政编制13人，事业编制248人；在职职工362人，离退休人员32人。</w:t>
      </w:r>
    </w:p>
    <w:p w14:paraId="5ADDA468">
      <w:pPr>
        <w:spacing w:line="600" w:lineRule="exact"/>
        <w:ind w:firstLine="640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预算年度主要工作任务：加强国土资源管理，加大巡查力度和打非治违力度，保证全县耕地数量不减少质量有提高；做好项目用地保障，进一步提高用地报件质量，确保报件一次通过率达到100%；推进土地征收工作顺利实施，为项目建设顺利落地提供保障；完成农村宅基地和集体建设用确权发证工作；完成年度土地变更调查工作；完成年度补充耕地项目，确保耕地占补平衡；推进土地开发整理工作，确保水坡项目区土地开发整理项目如期完工验收；完成永久性基本农田划定工作和高标准良田建设任务；完成土地利用总体规划局部调整工作，确保全国民经济和社会发展计划的顺利实施。</w:t>
      </w:r>
    </w:p>
    <w:p w14:paraId="63308087">
      <w:pPr>
        <w:ind w:firstLine="602" w:firstLineChars="20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（二）部门机构预算单位构成</w:t>
      </w:r>
    </w:p>
    <w:p w14:paraId="577019A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360"/>
        <w:jc w:val="left"/>
        <w:rPr>
          <w:rFonts w:ascii="仿宋_GB2312" w:eastAsia="仿宋_GB2312" w:cs="仿宋_GB2312"/>
          <w:color w:val="000000"/>
          <w:spacing w:val="-1"/>
          <w:kern w:val="0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</w:rPr>
        <w:t>尉氏县</w:t>
      </w:r>
      <w:r>
        <w:rPr>
          <w:rFonts w:hint="eastAsia" w:ascii="仿宋_GB2312" w:hAnsi="宋体" w:eastAsia="仿宋_GB2312" w:cs="Courier New"/>
          <w:color w:val="000000"/>
          <w:kern w:val="0"/>
          <w:sz w:val="32"/>
          <w:szCs w:val="32"/>
          <w:lang w:eastAsia="zh-CN"/>
        </w:rPr>
        <w:t>国土资源局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部门无所属归口预算管理单位，部门汇总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预算为部门</w:t>
      </w:r>
      <w:r>
        <w:rPr>
          <w:rFonts w:hint="eastAsia" w:ascii="仿宋_GB2312" w:eastAsia="仿宋_GB2312" w:cs="仿宋_GB2312"/>
          <w:color w:val="000000"/>
          <w:spacing w:val="2"/>
          <w:kern w:val="0"/>
          <w:sz w:val="32"/>
          <w:szCs w:val="32"/>
        </w:rPr>
        <w:t>本级</w:t>
      </w:r>
      <w:r>
        <w:rPr>
          <w:rFonts w:hint="eastAsia" w:ascii="仿宋_GB2312" w:eastAsia="仿宋_GB2312" w:cs="仿宋_GB2312"/>
          <w:color w:val="000000"/>
          <w:spacing w:val="-1"/>
          <w:kern w:val="0"/>
          <w:sz w:val="32"/>
          <w:szCs w:val="32"/>
        </w:rPr>
        <w:t>预算。</w:t>
      </w:r>
    </w:p>
    <w:p w14:paraId="2FF0CF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76F7E2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DB6D10F">
      <w:pPr>
        <w:rPr>
          <w:rFonts w:ascii="黑体" w:eastAsia="黑体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 xml:space="preserve">　          </w:t>
      </w:r>
      <w:r>
        <w:rPr>
          <w:rFonts w:hint="eastAsia" w:ascii="黑体" w:eastAsia="黑体"/>
          <w:sz w:val="32"/>
          <w:szCs w:val="44"/>
        </w:rPr>
        <w:t xml:space="preserve">      　</w:t>
      </w:r>
    </w:p>
    <w:p w14:paraId="074C25FF">
      <w:pPr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br w:type="page"/>
      </w:r>
    </w:p>
    <w:p w14:paraId="3DC2E377">
      <w:pPr>
        <w:jc w:val="center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第二部分</w:t>
      </w:r>
    </w:p>
    <w:p w14:paraId="68D9FA36">
      <w:pPr>
        <w:ind w:firstLine="1600" w:firstLineChars="500"/>
        <w:rPr>
          <w:rFonts w:ascii="黑体" w:eastAsia="黑体"/>
          <w:sz w:val="32"/>
          <w:szCs w:val="44"/>
        </w:rPr>
      </w:pPr>
      <w:r>
        <w:rPr>
          <w:rFonts w:hint="eastAsia" w:ascii="黑体" w:eastAsia="黑体"/>
          <w:sz w:val="32"/>
          <w:szCs w:val="44"/>
        </w:rPr>
        <w:t>2018年度部门预算情况说明</w:t>
      </w:r>
    </w:p>
    <w:p w14:paraId="3772F9A2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一、收入支出预算总体情况说明</w:t>
      </w:r>
    </w:p>
    <w:p w14:paraId="7F78079B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 xml:space="preserve"> 2018年收入总计979.6901万元，支出总计979.6901万元，与2017年相比，收入总计各增加43.326万元，增长4.63%，主要原因：人员经费增加。 </w:t>
      </w:r>
    </w:p>
    <w:p w14:paraId="0B73B069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二、收入预算总体情况说明</w:t>
      </w:r>
    </w:p>
    <w:p w14:paraId="2AEB90AC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收入预算979.6901万元，其中：财政经费拨款609.6901万元，比上年增加42.3261万元，增长7.46%；主要是增加人员经费。缴入国库的行政性收费370万元，比上年增加19万元，增长5.4%；主要是不动产运行逐步规范，业务量增加，收费增加。</w:t>
      </w:r>
      <w:r>
        <w:rPr>
          <w:rFonts w:hint="eastAsia" w:ascii="仿宋" w:hAnsi="仿宋" w:eastAsia="仿宋"/>
          <w:sz w:val="30"/>
          <w:szCs w:val="30"/>
        </w:rPr>
        <w:t>上年结转、结余0万元。</w:t>
      </w:r>
    </w:p>
    <w:p w14:paraId="742E6B9D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三、支出预算总体情况说明</w:t>
      </w:r>
    </w:p>
    <w:p w14:paraId="03A66CA7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支出预算979.6901万元，其中：财政经费拨款609.6901万元，比上年增加42.3261万元，增长7.46%；主要是人员增加。缴入国库的行政性收费370万元，比上年增加19万元，增长5.4%；主要是不动产运行逐步规范，业务量增加，收费增加。</w:t>
      </w:r>
      <w:r>
        <w:rPr>
          <w:rFonts w:hint="eastAsia" w:ascii="仿宋" w:hAnsi="仿宋" w:eastAsia="仿宋"/>
          <w:sz w:val="30"/>
          <w:szCs w:val="30"/>
        </w:rPr>
        <w:t>上年结转、结余0万元。</w:t>
      </w:r>
    </w:p>
    <w:p w14:paraId="167BC5B1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四、财政拨款收入支出预算总体情况说明</w:t>
      </w:r>
    </w:p>
    <w:p w14:paraId="31784F6E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 xml:space="preserve">2018年一般公共预算收支预算979.6901万元。与2017年相比，一般公共预算收支预算增加42.3261元，增长7.46%，主要原因：人员经费增加。 </w:t>
      </w:r>
    </w:p>
    <w:p w14:paraId="29D5061A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五、一般公共预算支出预算情况说明</w:t>
      </w:r>
    </w:p>
    <w:p w14:paraId="22FFC4F3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2018年一般公共预算支出年初预算为979.6901万元。主要用于以下方面：工资福利支出547.6177万元，占55.90%；对个人和家庭的补助33.6724万元，占3.44%；商品和服务支出28万元，占2.86%；项目支出0万元，占0%。</w:t>
      </w:r>
    </w:p>
    <w:p w14:paraId="4514D139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六、一般公共预算基本支出预算情况说明</w:t>
      </w:r>
    </w:p>
    <w:p w14:paraId="474A57E4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一般公共预算基本支出979.6901万元，其中：人员经费581.2901万元，主要包括：基本工资、津贴补贴、奖金、社会保障缴费、绩效工资、其他工资福利支出、离休费、退休费、抚恤金、生活补助、医疗费、住房公积金、其他对个人和家庭的补助支出；公用经费28.4万元，主要包括：办公费、印刷费、咨询费、手续费、水费、电费、邮电费、取暖费、物业管理费、差旅费、因公出国(境)费、维修(护)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14:paraId="601C1BD5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七、支出预算经济分类情况说明</w:t>
      </w:r>
    </w:p>
    <w:p w14:paraId="2B58B8A8">
      <w:pPr>
        <w:adjustRightInd w:val="0"/>
        <w:snapToGrid w:val="0"/>
        <w:spacing w:line="600" w:lineRule="exact"/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仿宋_GB2312" w:eastAsia="仿宋_GB2312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厅（局）《支出经济分类汇总表》由上年仅反映一般公共预算基本支出经济分类科目预算，调整为按两套经济分类科目分别反映不同资金来源的全部预算支出。</w:t>
      </w:r>
    </w:p>
    <w:p w14:paraId="35525BD8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八、 “三公”经费支出预算情况说明</w:t>
      </w:r>
    </w:p>
    <w:p w14:paraId="4C3DFAC2">
      <w:pPr>
        <w:spacing w:line="560" w:lineRule="exact"/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三公经费预算安排7.428万元，其中因公出国（境）费0万元，公车用车购置0万元，公务用车运行维护费7万元，公务接待0.428万元。2018年三公经费较2017年减少0.008万元，下降了0.1%，主要是用于公务接待及公车运行维护费。主要原因：根据中央八项规定，厉行勤俭节约。</w:t>
      </w:r>
    </w:p>
    <w:p w14:paraId="23847D87">
      <w:pPr>
        <w:spacing w:line="560" w:lineRule="exact"/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具体支出情况如下：</w:t>
      </w:r>
    </w:p>
    <w:p w14:paraId="127914D4">
      <w:pPr>
        <w:spacing w:line="560" w:lineRule="exact"/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（一）因公出国（境）费0万元，预算数比2017年增加0万元。增长0%，主要原因：2018年本单位无此项预算安排。</w:t>
      </w:r>
    </w:p>
    <w:p w14:paraId="05C762B6">
      <w:pPr>
        <w:widowControl/>
        <w:spacing w:line="390" w:lineRule="atLeast"/>
        <w:ind w:firstLine="645"/>
        <w:jc w:val="left"/>
        <w:rPr>
          <w:rFonts w:ascii="宋体" w:hAnsi="宋体" w:eastAsia="仿宋" w:cs="宋体"/>
          <w:kern w:val="0"/>
          <w:sz w:val="32"/>
          <w:szCs w:val="21"/>
        </w:rPr>
      </w:pPr>
      <w:r>
        <w:rPr>
          <w:rFonts w:hint="eastAsia" w:ascii="宋体" w:hAnsi="宋体" w:eastAsia="仿宋" w:cs="宋体"/>
          <w:kern w:val="0"/>
          <w:sz w:val="32"/>
          <w:szCs w:val="21"/>
        </w:rPr>
        <w:t>（二）公务用车购置及运行费</w:t>
      </w:r>
      <w:r>
        <w:rPr>
          <w:rFonts w:hint="eastAsia" w:ascii="黑体" w:eastAsia="仿宋"/>
          <w:sz w:val="32"/>
          <w:szCs w:val="44"/>
        </w:rPr>
        <w:t>7</w:t>
      </w:r>
      <w:r>
        <w:rPr>
          <w:rFonts w:hint="eastAsia" w:ascii="宋体" w:hAnsi="宋体" w:eastAsia="仿宋" w:cs="宋体"/>
          <w:kern w:val="0"/>
          <w:sz w:val="32"/>
          <w:szCs w:val="21"/>
        </w:rPr>
        <w:t>万元，其中，公务用车购置费0万元</w:t>
      </w:r>
      <w:r>
        <w:rPr>
          <w:rFonts w:hint="eastAsia" w:ascii="仿宋" w:hAnsi="仿宋" w:eastAsia="仿宋" w:cs="宋体"/>
          <w:kern w:val="0"/>
          <w:sz w:val="30"/>
          <w:szCs w:val="30"/>
        </w:rPr>
        <w:t>，公车用车购置预算数比2017年增加0万元，增长0%，主要原因：我单位无公车用车购置</w:t>
      </w:r>
      <w:r>
        <w:rPr>
          <w:rFonts w:hint="eastAsia" w:ascii="宋体" w:hAnsi="宋体" w:eastAsia="仿宋" w:cs="宋体"/>
          <w:kern w:val="0"/>
          <w:sz w:val="32"/>
          <w:szCs w:val="21"/>
        </w:rPr>
        <w:t>。</w:t>
      </w:r>
    </w:p>
    <w:p w14:paraId="252450A0">
      <w:pPr>
        <w:widowControl/>
        <w:spacing w:line="390" w:lineRule="atLeast"/>
        <w:ind w:firstLine="645"/>
        <w:jc w:val="left"/>
        <w:rPr>
          <w:rFonts w:hint="eastAsia" w:ascii="黑体" w:eastAsia="仿宋"/>
          <w:sz w:val="32"/>
          <w:szCs w:val="44"/>
          <w:lang w:eastAsia="zh-CN"/>
        </w:rPr>
      </w:pPr>
      <w:r>
        <w:rPr>
          <w:rFonts w:hint="eastAsia" w:ascii="宋体" w:hAnsi="宋体" w:eastAsia="仿宋" w:cs="宋体"/>
          <w:kern w:val="0"/>
          <w:sz w:val="32"/>
          <w:szCs w:val="21"/>
        </w:rPr>
        <w:t>公务用车运行维护费</w:t>
      </w:r>
      <w:r>
        <w:rPr>
          <w:rFonts w:hint="eastAsia" w:ascii="黑体" w:eastAsia="仿宋"/>
          <w:sz w:val="32"/>
          <w:szCs w:val="44"/>
        </w:rPr>
        <w:t>7</w:t>
      </w:r>
      <w:r>
        <w:rPr>
          <w:rFonts w:hint="eastAsia" w:ascii="宋体" w:hAnsi="宋体" w:eastAsia="仿宋" w:cs="宋体"/>
          <w:kern w:val="0"/>
          <w:sz w:val="32"/>
          <w:szCs w:val="21"/>
        </w:rPr>
        <w:t>万元，主要用于</w:t>
      </w:r>
      <w:r>
        <w:rPr>
          <w:rFonts w:hint="eastAsia" w:ascii="黑体" w:eastAsia="仿宋"/>
          <w:sz w:val="32"/>
          <w:szCs w:val="44"/>
        </w:rPr>
        <w:t>公务用车加油及保养维护，保险等</w:t>
      </w:r>
      <w:r>
        <w:rPr>
          <w:rFonts w:hint="eastAsia" w:ascii="黑体" w:eastAsia="仿宋"/>
          <w:sz w:val="32"/>
          <w:szCs w:val="44"/>
          <w:lang w:eastAsia="zh-CN"/>
        </w:rPr>
        <w:t>。</w:t>
      </w:r>
    </w:p>
    <w:p w14:paraId="48725006">
      <w:pPr>
        <w:widowControl/>
        <w:spacing w:line="390" w:lineRule="atLeast"/>
        <w:ind w:firstLine="645"/>
        <w:jc w:val="left"/>
        <w:rPr>
          <w:rFonts w:ascii="宋体" w:hAnsi="宋体" w:eastAsia="仿宋" w:cs="宋体"/>
          <w:kern w:val="0"/>
          <w:sz w:val="32"/>
          <w:szCs w:val="21"/>
        </w:rPr>
      </w:pPr>
      <w:r>
        <w:rPr>
          <w:rFonts w:hint="eastAsia" w:ascii="宋体" w:hAnsi="宋体" w:eastAsia="仿宋" w:cs="宋体"/>
          <w:kern w:val="0"/>
          <w:sz w:val="32"/>
          <w:szCs w:val="21"/>
        </w:rPr>
        <w:t>公务用车运行维护费预算数比2017年增加</w:t>
      </w:r>
      <w:r>
        <w:rPr>
          <w:rFonts w:hint="eastAsia" w:ascii="黑体" w:eastAsia="仿宋"/>
          <w:sz w:val="32"/>
          <w:szCs w:val="44"/>
        </w:rPr>
        <w:t>0</w:t>
      </w:r>
      <w:r>
        <w:rPr>
          <w:rFonts w:hint="eastAsia" w:ascii="宋体" w:hAnsi="宋体" w:eastAsia="仿宋" w:cs="宋体"/>
          <w:kern w:val="0"/>
          <w:sz w:val="32"/>
          <w:szCs w:val="21"/>
        </w:rPr>
        <w:t>万元，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增长0%，</w:t>
      </w:r>
      <w:r>
        <w:rPr>
          <w:rFonts w:hint="eastAsia" w:ascii="宋体" w:hAnsi="宋体" w:eastAsia="仿宋" w:cs="宋体"/>
          <w:kern w:val="0"/>
          <w:sz w:val="32"/>
          <w:szCs w:val="21"/>
        </w:rPr>
        <w:t>主要原因：与2017年持平，无车辆增减变化，</w:t>
      </w:r>
      <w:r>
        <w:rPr>
          <w:rFonts w:hint="eastAsia" w:ascii="黑体" w:eastAsia="仿宋"/>
          <w:sz w:val="32"/>
          <w:szCs w:val="44"/>
        </w:rPr>
        <w:t>根据中央八项规定，厉行勤俭节约</w:t>
      </w:r>
      <w:r>
        <w:rPr>
          <w:rFonts w:hint="eastAsia" w:ascii="宋体" w:hAnsi="宋体" w:eastAsia="仿宋" w:cs="宋体"/>
          <w:kern w:val="0"/>
          <w:sz w:val="32"/>
          <w:szCs w:val="21"/>
        </w:rPr>
        <w:t>。</w:t>
      </w:r>
    </w:p>
    <w:p w14:paraId="74C8328A">
      <w:pPr>
        <w:tabs>
          <w:tab w:val="left" w:pos="7599"/>
        </w:tabs>
        <w:ind w:firstLine="640" w:firstLineChars="200"/>
        <w:jc w:val="left"/>
        <w:rPr>
          <w:rFonts w:ascii="宋体" w:hAnsi="宋体" w:eastAsia="仿宋" w:cs="宋体"/>
          <w:kern w:val="0"/>
          <w:sz w:val="32"/>
          <w:szCs w:val="21"/>
        </w:rPr>
      </w:pPr>
      <w:r>
        <w:rPr>
          <w:rFonts w:hint="eastAsia" w:ascii="宋体" w:hAnsi="宋体" w:eastAsia="仿宋" w:cs="宋体"/>
          <w:kern w:val="0"/>
          <w:sz w:val="32"/>
          <w:szCs w:val="21"/>
        </w:rPr>
        <w:t>（三）公务接待费</w:t>
      </w:r>
      <w:r>
        <w:rPr>
          <w:rFonts w:hint="eastAsia" w:ascii="黑体" w:eastAsia="仿宋"/>
          <w:sz w:val="32"/>
          <w:szCs w:val="44"/>
        </w:rPr>
        <w:t>0.428</w:t>
      </w:r>
      <w:r>
        <w:rPr>
          <w:rFonts w:hint="eastAsia" w:ascii="宋体" w:hAnsi="宋体" w:eastAsia="仿宋" w:cs="宋体"/>
          <w:kern w:val="0"/>
          <w:sz w:val="32"/>
          <w:szCs w:val="21"/>
        </w:rPr>
        <w:t>万元，主要用于按规定开支的各类公务接待（含外宾接待）支出。预算数比2017年减少0.008万元，</w:t>
      </w:r>
      <w:r>
        <w:rPr>
          <w:rFonts w:hint="eastAsia" w:ascii="黑体" w:eastAsia="仿宋"/>
          <w:sz w:val="32"/>
          <w:szCs w:val="44"/>
        </w:rPr>
        <w:t>下降了0.1%</w:t>
      </w:r>
      <w:r>
        <w:rPr>
          <w:rFonts w:hint="eastAsia" w:ascii="宋体" w:hAnsi="宋体" w:eastAsia="仿宋" w:cs="宋体"/>
          <w:kern w:val="0"/>
          <w:sz w:val="32"/>
          <w:szCs w:val="21"/>
        </w:rPr>
        <w:t>。主要原因：主要是严格执行《党政机关国内公务接待管理规定》等办法，不断规范公务接待管理，严格接待审批控制，厉行勤俭节约，不断压缩公务接待费支出。</w:t>
      </w:r>
    </w:p>
    <w:p w14:paraId="63C21309">
      <w:pPr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九、政府性基金预算支出决算情况说明</w:t>
      </w:r>
    </w:p>
    <w:p w14:paraId="06AA68B8">
      <w:pPr>
        <w:spacing w:line="360" w:lineRule="auto"/>
        <w:ind w:firstLine="640" w:firstLineChars="200"/>
        <w:rPr>
          <w:rFonts w:ascii="宋体" w:eastAsia="仿宋"/>
          <w:sz w:val="32"/>
          <w:szCs w:val="32"/>
        </w:rPr>
      </w:pPr>
      <w:r>
        <w:rPr>
          <w:rFonts w:hint="eastAsia" w:ascii="宋体" w:hAnsi="宋体" w:eastAsia="仿宋" w:cs="Courier New"/>
          <w:sz w:val="32"/>
          <w:szCs w:val="32"/>
        </w:rPr>
        <w:t>2018年收入总计</w:t>
      </w:r>
      <w:r>
        <w:rPr>
          <w:rFonts w:hint="eastAsia" w:ascii="黑体" w:eastAsia="仿宋"/>
          <w:sz w:val="32"/>
          <w:szCs w:val="44"/>
        </w:rPr>
        <w:t>0</w:t>
      </w:r>
      <w:r>
        <w:rPr>
          <w:rFonts w:hint="eastAsia" w:ascii="宋体" w:hAnsi="宋体" w:eastAsia="仿宋" w:cs="Courier New"/>
          <w:sz w:val="32"/>
          <w:szCs w:val="32"/>
        </w:rPr>
        <w:t>万元，支出总计</w:t>
      </w:r>
      <w:r>
        <w:rPr>
          <w:rFonts w:hint="eastAsia" w:ascii="黑体" w:eastAsia="仿宋"/>
          <w:sz w:val="32"/>
          <w:szCs w:val="44"/>
        </w:rPr>
        <w:t>0</w:t>
      </w:r>
      <w:r>
        <w:rPr>
          <w:rFonts w:hint="eastAsia" w:ascii="宋体" w:hAnsi="宋体" w:eastAsia="仿宋" w:cs="Courier New"/>
          <w:sz w:val="32"/>
          <w:szCs w:val="32"/>
        </w:rPr>
        <w:t>万元，与2017年相比，收、支总计各增加</w:t>
      </w:r>
      <w:r>
        <w:rPr>
          <w:rFonts w:hint="eastAsia" w:ascii="黑体" w:eastAsia="仿宋"/>
          <w:sz w:val="32"/>
          <w:szCs w:val="44"/>
        </w:rPr>
        <w:t>0</w:t>
      </w:r>
      <w:r>
        <w:rPr>
          <w:rFonts w:hint="eastAsia" w:ascii="宋体" w:hAnsi="宋体" w:eastAsia="仿宋" w:cs="Courier New"/>
          <w:sz w:val="32"/>
          <w:szCs w:val="32"/>
        </w:rPr>
        <w:t>万元。</w:t>
      </w:r>
    </w:p>
    <w:p w14:paraId="021E3B8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eastAsia="楷体_GB2312" w:cs="仿宋_GB2312"/>
          <w:b/>
          <w:kern w:val="0"/>
          <w:sz w:val="32"/>
          <w:szCs w:val="32"/>
        </w:rPr>
      </w:pPr>
      <w:r>
        <w:rPr>
          <w:rFonts w:hint="eastAsia" w:ascii="宋体" w:eastAsia="仿宋"/>
          <w:sz w:val="32"/>
          <w:szCs w:val="32"/>
        </w:rPr>
        <w:t>我</w:t>
      </w:r>
      <w:r>
        <w:rPr>
          <w:rFonts w:hint="eastAsia" w:ascii="宋体" w:hAnsi="宋体" w:eastAsia="仿宋" w:cs="Courier New"/>
          <w:sz w:val="32"/>
          <w:szCs w:val="32"/>
        </w:rPr>
        <w:t>单位2018年无政府性基金预算拨款安排的支出。</w:t>
      </w:r>
    </w:p>
    <w:p w14:paraId="0DC0F4B1">
      <w:pPr>
        <w:spacing w:line="560" w:lineRule="exact"/>
        <w:ind w:firstLine="643" w:firstLineChars="200"/>
        <w:rPr>
          <w:rFonts w:hint="eastAsia" w:ascii="楷体_GB2312" w:hAnsi="Times New Roman" w:eastAsia="楷体_GB2312" w:cs="仿宋_GB2312"/>
          <w:b/>
          <w:kern w:val="0"/>
          <w:sz w:val="32"/>
          <w:szCs w:val="32"/>
        </w:rPr>
      </w:pPr>
    </w:p>
    <w:p w14:paraId="2BD4232E">
      <w:pPr>
        <w:rPr>
          <w:rFonts w:hint="eastAsia"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十、国有资本经营预算支出情况说明</w:t>
      </w:r>
    </w:p>
    <w:p w14:paraId="015C46E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仿宋" w:cs="Courier New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局2018年国有资本经营预算预算支出年初预算为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 w:cs="Courier New"/>
          <w:sz w:val="30"/>
          <w:szCs w:val="30"/>
        </w:rPr>
        <w:t>万元。</w:t>
      </w: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局2018年没有使用国有资本经营预算拨款安排的支出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。</w:t>
      </w:r>
    </w:p>
    <w:p w14:paraId="67E33234">
      <w:pPr>
        <w:rPr>
          <w:rFonts w:hint="eastAsia"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十</w:t>
      </w:r>
      <w:r>
        <w:rPr>
          <w:rFonts w:hint="eastAsia" w:ascii="黑体" w:eastAsia="仿宋"/>
          <w:sz w:val="32"/>
          <w:szCs w:val="44"/>
          <w:lang w:eastAsia="zh-CN"/>
        </w:rPr>
        <w:t>一</w:t>
      </w:r>
      <w:r>
        <w:rPr>
          <w:rFonts w:hint="eastAsia" w:ascii="黑体" w:eastAsia="仿宋"/>
          <w:sz w:val="32"/>
          <w:szCs w:val="44"/>
        </w:rPr>
        <w:t>、其他重要事项的情况说明</w:t>
      </w:r>
    </w:p>
    <w:p w14:paraId="13C2F3B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 w:firstLineChars="0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（一）机关运行经费预算支出情况</w:t>
      </w:r>
    </w:p>
    <w:p w14:paraId="244DCBB4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2018年机关运行经费预算安排20.9720万元，主要保障机构正常运转及正常履职需要。</w:t>
      </w:r>
    </w:p>
    <w:p w14:paraId="446399E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 w:firstLineChars="0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）政府采购支出情况</w:t>
      </w:r>
    </w:p>
    <w:p w14:paraId="1D5783CD">
      <w:pPr>
        <w:ind w:firstLine="640" w:firstLineChars="200"/>
        <w:rPr>
          <w:rFonts w:ascii="黑体" w:eastAsia="仿宋"/>
          <w:sz w:val="32"/>
          <w:szCs w:val="44"/>
        </w:rPr>
      </w:pPr>
      <w:r>
        <w:rPr>
          <w:rFonts w:hint="eastAsia" w:ascii="黑体" w:eastAsia="仿宋"/>
          <w:sz w:val="32"/>
          <w:szCs w:val="44"/>
        </w:rPr>
        <w:t>2018年政府采购预算安排175.5万元，主要采购办公桌椅，电脑等物品或工程。</w:t>
      </w:r>
    </w:p>
    <w:p w14:paraId="14BFFFF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 w:firstLineChars="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）关于预算绩效管理工作开展情况说明</w:t>
      </w:r>
    </w:p>
    <w:p w14:paraId="39109D4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局共组织对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万元，我局2017年无预算绩效评价。2018年，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局拟组织对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个项目进行了预算绩效评价，涉及资金0万元，2018年我局无预算绩效评价。</w:t>
      </w:r>
    </w:p>
    <w:p w14:paraId="0FF84B2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 w:firstLineChars="0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）国有资产占用情况。</w:t>
      </w:r>
    </w:p>
    <w:p w14:paraId="791F2BA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</w:t>
      </w:r>
      <w:r>
        <w:rPr>
          <w:rFonts w:hint="eastAsia" w:ascii="仿宋_GB2312" w:hAnsi="宋体" w:eastAsia="仿宋_GB2312" w:cs="Courier New"/>
          <w:sz w:val="32"/>
          <w:szCs w:val="32"/>
        </w:rPr>
        <w:t>7年期末，我局共有车辆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辆，其他用车主要是无其他用车；单价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47BEC0F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</w:t>
      </w:r>
      <w:r>
        <w:rPr>
          <w:rFonts w:hint="eastAsia" w:ascii="仿宋_GB2312" w:hAnsi="宋体" w:eastAsia="仿宋_GB2312" w:cs="Courier New"/>
          <w:b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Courier New"/>
          <w:b/>
          <w:sz w:val="32"/>
          <w:szCs w:val="32"/>
        </w:rPr>
        <w:t>）专项转移支付项目情况</w:t>
      </w:r>
    </w:p>
    <w:p w14:paraId="41ADEC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我厅（局）负责管理的专项转移支付项目共有</w:t>
      </w:r>
      <w:r>
        <w:rPr>
          <w:rFonts w:hint="eastAsia" w:ascii="仿宋_GB2312" w:eastAsia="仿宋_GB2312"/>
          <w:sz w:val="32"/>
          <w:szCs w:val="32"/>
        </w:rPr>
        <w:t>0项，</w:t>
      </w:r>
      <w:r>
        <w:rPr>
          <w:rFonts w:hint="eastAsia" w:ascii="仿宋_GB2312" w:hAnsi="宋体" w:eastAsia="仿宋_GB2312" w:cs="Courier New"/>
          <w:sz w:val="32"/>
          <w:szCs w:val="32"/>
        </w:rPr>
        <w:t>主要是：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</w:rPr>
        <w:t>0项目0</w:t>
      </w:r>
      <w:r>
        <w:rPr>
          <w:rFonts w:hint="eastAsia" w:ascii="仿宋_GB2312" w:hAnsi="宋体" w:eastAsia="仿宋_GB2312" w:cs="Courier New"/>
          <w:sz w:val="32"/>
          <w:szCs w:val="32"/>
        </w:rPr>
        <w:t>万元等；我厅（局）将按照《预算法》等有关规定，积极做好项目分配前期准备工作，在规定的时间内向财政部门提出资金分配意见，根据有关要求做好项目申报公开等相关工作。</w:t>
      </w:r>
    </w:p>
    <w:p w14:paraId="4BE70FC3">
      <w:pPr>
        <w:rPr>
          <w:rFonts w:ascii="黑体" w:eastAsia="仿宋"/>
          <w:sz w:val="32"/>
          <w:szCs w:val="44"/>
        </w:rPr>
      </w:pPr>
    </w:p>
    <w:p w14:paraId="5FC216F7">
      <w:pPr>
        <w:pStyle w:val="6"/>
        <w:spacing w:line="360" w:lineRule="auto"/>
        <w:ind w:firstLine="2240" w:firstLineChars="700"/>
        <w:rPr>
          <w:rFonts w:ascii="黑体" w:hAnsi="黑体" w:eastAsia="黑体"/>
          <w:color w:val="000000"/>
          <w:sz w:val="32"/>
          <w:szCs w:val="36"/>
        </w:rPr>
      </w:pPr>
      <w:r>
        <w:rPr>
          <w:rStyle w:val="9"/>
          <w:rFonts w:ascii="黑体" w:hAnsi="黑体" w:eastAsia="黑体"/>
          <w:b w:val="0"/>
          <w:color w:val="000000"/>
          <w:sz w:val="32"/>
          <w:szCs w:val="36"/>
        </w:rPr>
        <w:t>第三部分　名词解释</w:t>
      </w:r>
    </w:p>
    <w:p w14:paraId="363A73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（一）、财政拨款收入：是指县级财政当年拨付的资金。</w:t>
      </w:r>
    </w:p>
    <w:p w14:paraId="7D2F507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（二）、事业收入：是指事业单位开展专业活动及辅助活动所取得的收入。</w:t>
      </w:r>
    </w:p>
    <w:p w14:paraId="0BEFEF1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（三）、其他收入：是指部门取得的除“财政拨款”、“事业收入”、“事业单位经营收入”等以外的收入。</w:t>
      </w:r>
    </w:p>
    <w:p w14:paraId="6EC0746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 (四)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 w14:paraId="2547358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(五)、基本支出：是指为保障机构正常运转、完成日常工作任务所必需的开支，其内容包括人员经费和日常公用经费两部分  </w:t>
      </w:r>
    </w:p>
    <w:p w14:paraId="430AA89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(六)、项目支出：是指在基本支出之外，为完成特定的行政工作任务或事业发展目标所发生的支出。</w:t>
      </w:r>
    </w:p>
    <w:p w14:paraId="0F5FB32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(七)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 w14:paraId="7583FF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（八）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09345BDB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593619B1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国土资源局</w:t>
      </w:r>
      <w:r>
        <w:rPr>
          <w:rFonts w:hint="eastAsia" w:ascii="黑体" w:hAnsi="黑体" w:eastAsia="黑体"/>
          <w:sz w:val="32"/>
          <w:szCs w:val="32"/>
        </w:rPr>
        <w:t>2018年度部门预算表</w:t>
      </w:r>
    </w:p>
    <w:p w14:paraId="7BE4CC7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47"/>
    <w:rsid w:val="00044836"/>
    <w:rsid w:val="00113549"/>
    <w:rsid w:val="00241141"/>
    <w:rsid w:val="00293C9B"/>
    <w:rsid w:val="00355B2B"/>
    <w:rsid w:val="00374E40"/>
    <w:rsid w:val="003A2C61"/>
    <w:rsid w:val="003B2910"/>
    <w:rsid w:val="00401061"/>
    <w:rsid w:val="0040187D"/>
    <w:rsid w:val="00434984"/>
    <w:rsid w:val="004D511A"/>
    <w:rsid w:val="0054278D"/>
    <w:rsid w:val="005A1AB1"/>
    <w:rsid w:val="00630D02"/>
    <w:rsid w:val="00652DA5"/>
    <w:rsid w:val="00735D67"/>
    <w:rsid w:val="00883471"/>
    <w:rsid w:val="008A6979"/>
    <w:rsid w:val="00942735"/>
    <w:rsid w:val="009669F1"/>
    <w:rsid w:val="00A75F47"/>
    <w:rsid w:val="00B71DD2"/>
    <w:rsid w:val="00B802D4"/>
    <w:rsid w:val="00B853BF"/>
    <w:rsid w:val="00CB698D"/>
    <w:rsid w:val="00D53497"/>
    <w:rsid w:val="00D64F77"/>
    <w:rsid w:val="00F87483"/>
    <w:rsid w:val="02FF5E47"/>
    <w:rsid w:val="03B42688"/>
    <w:rsid w:val="071C264F"/>
    <w:rsid w:val="0A4E20B2"/>
    <w:rsid w:val="0C2E3309"/>
    <w:rsid w:val="0CB91D26"/>
    <w:rsid w:val="0E4227E8"/>
    <w:rsid w:val="103A1DC9"/>
    <w:rsid w:val="12227807"/>
    <w:rsid w:val="130B552A"/>
    <w:rsid w:val="14391544"/>
    <w:rsid w:val="14796594"/>
    <w:rsid w:val="1914629E"/>
    <w:rsid w:val="19FF01A5"/>
    <w:rsid w:val="1A4A17E7"/>
    <w:rsid w:val="1E517EBA"/>
    <w:rsid w:val="202D01CB"/>
    <w:rsid w:val="229E40A1"/>
    <w:rsid w:val="22A12601"/>
    <w:rsid w:val="22AF2DE1"/>
    <w:rsid w:val="27DD582E"/>
    <w:rsid w:val="29950B2A"/>
    <w:rsid w:val="2E336FE4"/>
    <w:rsid w:val="2F5338E9"/>
    <w:rsid w:val="2FD37083"/>
    <w:rsid w:val="31A50C3F"/>
    <w:rsid w:val="32000739"/>
    <w:rsid w:val="3216501D"/>
    <w:rsid w:val="32B001ED"/>
    <w:rsid w:val="348D0748"/>
    <w:rsid w:val="34B45958"/>
    <w:rsid w:val="36ED039A"/>
    <w:rsid w:val="375907EA"/>
    <w:rsid w:val="399A594E"/>
    <w:rsid w:val="3B07114D"/>
    <w:rsid w:val="3B0C2E7F"/>
    <w:rsid w:val="42685CCA"/>
    <w:rsid w:val="43995256"/>
    <w:rsid w:val="444F157B"/>
    <w:rsid w:val="4D0B6ABD"/>
    <w:rsid w:val="56321BBE"/>
    <w:rsid w:val="5673025A"/>
    <w:rsid w:val="56B342C8"/>
    <w:rsid w:val="578B673A"/>
    <w:rsid w:val="5A2A6BC8"/>
    <w:rsid w:val="5A3B630F"/>
    <w:rsid w:val="5BA168D5"/>
    <w:rsid w:val="5BCE5384"/>
    <w:rsid w:val="5D357D04"/>
    <w:rsid w:val="5D571CCB"/>
    <w:rsid w:val="5E056169"/>
    <w:rsid w:val="5FBD7BCC"/>
    <w:rsid w:val="60431691"/>
    <w:rsid w:val="613D6E53"/>
    <w:rsid w:val="65187CB3"/>
    <w:rsid w:val="65925836"/>
    <w:rsid w:val="665A3774"/>
    <w:rsid w:val="69494DA9"/>
    <w:rsid w:val="6DCC2C78"/>
    <w:rsid w:val="704A38B8"/>
    <w:rsid w:val="70A50727"/>
    <w:rsid w:val="75B4624B"/>
    <w:rsid w:val="75CD00CC"/>
    <w:rsid w:val="76483E78"/>
    <w:rsid w:val="778E2F48"/>
    <w:rsid w:val="7A782BAD"/>
    <w:rsid w:val="7AE1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 w:hAnsiTheme="minorHAnsi"/>
      <w:kern w:val="0"/>
      <w:sz w:val="32"/>
      <w:szCs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3874</Words>
  <Characters>4192</Characters>
  <Lines>31</Lines>
  <Paragraphs>8</Paragraphs>
  <TotalTime>0</TotalTime>
  <ScaleCrop>false</ScaleCrop>
  <LinksUpToDate>false</LinksUpToDate>
  <CharactersWithSpaces>4227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2018-01-24T03:08:00Z</dcterms:created>
  <dc:creator>微软用户</dc:creator>
  <cp:lastModifiedBy>神隐少女</cp:lastModifiedBy>
  <cp:lastPrinted>2018-01-24T03:19:00Z</cp:lastPrinted>
  <dcterms:modified xsi:type="dcterms:W3CDTF">2025-01-04T03:31:21Z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D672639507934C9883514928A62491FE_13</vt:lpwstr>
  </property>
</Properties>
</file>