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尉氏县营商环境特邀监督员名单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公      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河南省优化营商环境条例》，进一步拓宽监督渠道、完善营商环境监督工作机制，建立各市场主体共同参与营商环境监督新机制，不断优化我县营商环境。经个人自荐、单位推荐、公开报名、资格审查等程序，初步确定23名营商环境特邀监督员（名单见附件），现予以公示，接受社会各界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公示期为2024年10月21日至10月25日。如有异议，请在公示期内将有关情况和证明材料以电话或书面形式，反馈至尉氏县优化营商环境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联系电话：0371-27996566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    箱：wsxyszx@163.com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附件：尉氏县营商环境特邀监督员名单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尉氏县优化营商环境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尉氏县</w:t>
      </w:r>
      <w:r>
        <w:rPr>
          <w:rFonts w:hint="eastAsia" w:ascii="方正小标宋简体" w:hAnsi="方正小标宋简体" w:eastAsia="方正小标宋简体" w:cs="方正小标宋简体"/>
        </w:rPr>
        <w:t>营商环境特邀监督员名单</w:t>
      </w:r>
    </w:p>
    <w:tbl>
      <w:tblPr>
        <w:tblStyle w:val="3"/>
        <w:tblW w:w="51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130"/>
        <w:gridCol w:w="5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孙彦涛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尉氏县福到家实业有限公司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刘国恩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尉氏县大桥乡寺前刘社区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李建伟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尉氏县小东门社区支部书记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师军燕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超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尉氏县国丽咨询服务工作室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李新义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尉氏县摄影家协会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孙俊成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王铁界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尉氏县领先未来电子科技有限公司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孙腾飞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河南智卓律师事务所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李道宁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尉氏县两湖街道办事处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孙帅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周富强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李攀龙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河南智卓律师事务所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朱加新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河南省申福电子科技有限公司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黄选丽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尉氏县尉缭路周伍福兴斋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郎明宇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立邦涂料（河南）有限公司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边建伟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功藏酒业集团有限公司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周丁顶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河南省盛世邦瑞家具有限公司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郑东风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河南比福制药股份有限公司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梁双义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大浪淘沙温泉酒店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谷中伟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开封市中会宏兴农牧科技有限公司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黄小四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开封安能阀门制造有限公司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赵会军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开封市亿弘木业有限公司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FB975"/>
    <w:rsid w:val="ADE836F6"/>
    <w:rsid w:val="B71E6C85"/>
    <w:rsid w:val="BB9E6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CESI仿宋-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2024-08-29T15:15:00Z</dcterms:created>
  <dc:creator>admins</dc:creator>
  <cp:lastModifiedBy>admins</cp:lastModifiedBy>
  <dcterms:modified xsi:type="dcterms:W3CDTF">2024-10-22T10:08:34Z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465B282664027FBAC6D115674EB618F9</vt:lpwstr>
  </property>
</Properties>
</file>