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bookmarkStart w:id="0" w:name="_GoBack"/>
      <w:bookmarkEnd w:id="0"/>
      <w:r>
        <w:rPr>
          <w:rFonts w:hint="eastAsia"/>
          <w:b/>
          <w:bCs/>
          <w:sz w:val="36"/>
          <w:szCs w:val="44"/>
        </w:rPr>
        <w:t>尉氏县国土资源局权力清单</w:t>
      </w:r>
    </w:p>
    <w:tbl>
      <w:tblPr>
        <w:tblStyle w:val="4"/>
        <w:tblW w:w="14545" w:type="dxa"/>
        <w:tblInd w:w="91" w:type="dxa"/>
        <w:tblLayout w:type="fixed"/>
        <w:tblCellMar>
          <w:top w:w="0" w:type="dxa"/>
          <w:left w:w="108" w:type="dxa"/>
          <w:bottom w:w="0" w:type="dxa"/>
          <w:right w:w="108" w:type="dxa"/>
        </w:tblCellMar>
      </w:tblPr>
      <w:tblGrid>
        <w:gridCol w:w="859"/>
        <w:gridCol w:w="1669"/>
        <w:gridCol w:w="1558"/>
        <w:gridCol w:w="8416"/>
        <w:gridCol w:w="2043"/>
      </w:tblGrid>
      <w:tr>
        <w:tblPrEx>
          <w:tblCellMar>
            <w:top w:w="0" w:type="dxa"/>
            <w:left w:w="108" w:type="dxa"/>
            <w:bottom w:w="0" w:type="dxa"/>
            <w:right w:w="108" w:type="dxa"/>
          </w:tblCellMar>
        </w:tblPrEx>
        <w:trPr>
          <w:trHeight w:val="527" w:hRule="atLeast"/>
        </w:trPr>
        <w:tc>
          <w:tcPr>
            <w:tcW w:w="12502" w:type="dxa"/>
            <w:gridSpan w:val="4"/>
            <w:tcBorders>
              <w:top w:val="nil"/>
              <w:left w:val="nil"/>
              <w:bottom w:val="nil"/>
              <w:right w:val="nil"/>
            </w:tcBorders>
            <w:vAlign w:val="center"/>
          </w:tcPr>
          <w:p>
            <w:pPr>
              <w:widowControl/>
              <w:jc w:val="left"/>
              <w:rPr>
                <w:rFonts w:ascii="宋体" w:cs="宋体"/>
                <w:kern w:val="0"/>
                <w:sz w:val="24"/>
              </w:rPr>
            </w:pPr>
            <w:r>
              <w:rPr>
                <w:rFonts w:hint="eastAsia" w:ascii="宋体" w:hAnsi="宋体" w:cs="宋体"/>
                <w:b/>
                <w:bCs/>
                <w:kern w:val="0"/>
                <w:sz w:val="24"/>
              </w:rPr>
              <w:t>职权类别：行政处罚（</w:t>
            </w:r>
            <w:r>
              <w:rPr>
                <w:rFonts w:ascii="宋体" w:hAnsi="宋体" w:cs="宋体"/>
                <w:b/>
                <w:bCs/>
                <w:kern w:val="0"/>
                <w:sz w:val="24"/>
              </w:rPr>
              <w:t>1</w:t>
            </w:r>
            <w:r>
              <w:rPr>
                <w:rFonts w:hint="eastAsia" w:ascii="宋体" w:hAnsi="宋体" w:cs="宋体"/>
                <w:b/>
                <w:bCs/>
                <w:kern w:val="0"/>
                <w:sz w:val="24"/>
              </w:rPr>
              <w:t>5项）</w:t>
            </w:r>
          </w:p>
        </w:tc>
        <w:tc>
          <w:tcPr>
            <w:tcW w:w="2043" w:type="dxa"/>
            <w:tcBorders>
              <w:top w:val="nil"/>
              <w:left w:val="nil"/>
              <w:bottom w:val="nil"/>
              <w:right w:val="nil"/>
            </w:tcBorders>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37" w:hRule="atLeast"/>
        </w:trPr>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序号</w:t>
            </w:r>
          </w:p>
        </w:tc>
        <w:tc>
          <w:tcPr>
            <w:tcW w:w="1669"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职权名称</w:t>
            </w:r>
          </w:p>
        </w:tc>
        <w:tc>
          <w:tcPr>
            <w:tcW w:w="1558"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实施机构</w:t>
            </w:r>
          </w:p>
        </w:tc>
        <w:tc>
          <w:tcPr>
            <w:tcW w:w="8416"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实施依据</w:t>
            </w:r>
          </w:p>
        </w:tc>
        <w:tc>
          <w:tcPr>
            <w:tcW w:w="204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备注</w:t>
            </w:r>
          </w:p>
        </w:tc>
      </w:tr>
      <w:tr>
        <w:tblPrEx>
          <w:tblCellMar>
            <w:top w:w="0" w:type="dxa"/>
            <w:left w:w="108" w:type="dxa"/>
            <w:bottom w:w="0" w:type="dxa"/>
            <w:right w:w="108" w:type="dxa"/>
          </w:tblCellMar>
        </w:tblPrEx>
        <w:trPr>
          <w:trHeight w:val="478" w:hRule="atLeast"/>
        </w:trPr>
        <w:tc>
          <w:tcPr>
            <w:tcW w:w="8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1</w:t>
            </w:r>
          </w:p>
        </w:tc>
        <w:tc>
          <w:tcPr>
            <w:tcW w:w="166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买卖或者以其他形式非法转让土地的处罚</w:t>
            </w:r>
          </w:p>
        </w:tc>
        <w:tc>
          <w:tcPr>
            <w:tcW w:w="155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ascii="宋体" w:hAnsi="宋体" w:cs="Courier New"/>
                <w:kern w:val="0"/>
                <w:sz w:val="24"/>
              </w:rPr>
              <w:t xml:space="preserve">    </w:t>
            </w:r>
            <w:r>
              <w:rPr>
                <w:rFonts w:hint="eastAsia" w:ascii="宋体" w:hAnsi="宋体" w:cs="Courier New"/>
                <w:kern w:val="0"/>
                <w:sz w:val="24"/>
              </w:rPr>
              <w:t>《土地管理法》第七十三条：</w:t>
            </w:r>
            <w:r>
              <w:rPr>
                <w:rFonts w:hint="eastAsia" w:ascii="宋体" w:cs="Courier New"/>
                <w:kern w:val="0"/>
                <w:sz w:val="24"/>
              </w:rPr>
              <w:t>“</w:t>
            </w:r>
            <w:r>
              <w:rPr>
                <w:rFonts w:hint="eastAsia" w:ascii="宋体" w:hAnsi="宋体" w:cs="Courier New"/>
                <w:kern w:val="0"/>
                <w:sz w:val="24"/>
              </w:rPr>
              <w:t>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r>
              <w:rPr>
                <w:rFonts w:hint="eastAsia" w:ascii="宋体" w:cs="Courier New"/>
                <w:kern w:val="0"/>
                <w:sz w:val="24"/>
              </w:rPr>
              <w:t>”</w:t>
            </w:r>
            <w:r>
              <w:rPr>
                <w:rFonts w:ascii="宋体" w:hAnsi="宋体" w:cs="Courier New"/>
                <w:kern w:val="0"/>
                <w:sz w:val="24"/>
              </w:rPr>
              <w:t xml:space="preserve">                                                              </w:t>
            </w:r>
            <w:r>
              <w:rPr>
                <w:rFonts w:hint="eastAsia" w:ascii="宋体" w:hAnsi="宋体" w:cs="Courier New"/>
                <w:kern w:val="0"/>
                <w:sz w:val="24"/>
              </w:rPr>
              <w:t>《土地管理法实施条例》第三十八条：</w:t>
            </w:r>
            <w:r>
              <w:rPr>
                <w:rFonts w:hint="eastAsia" w:ascii="宋体" w:cs="Courier New"/>
                <w:kern w:val="0"/>
                <w:sz w:val="24"/>
              </w:rPr>
              <w:t>“</w:t>
            </w:r>
            <w:r>
              <w:rPr>
                <w:rFonts w:hint="eastAsia" w:ascii="宋体" w:hAnsi="宋体" w:cs="Courier New"/>
                <w:kern w:val="0"/>
                <w:sz w:val="24"/>
              </w:rPr>
              <w:t>依照《土地管理法》第七十三条的规定处以罚款的，罚款额为非法所得的百分之五十以下。</w:t>
            </w:r>
            <w:r>
              <w:rPr>
                <w:rFonts w:hint="eastAsia" w:ascii="宋体" w:cs="Courier New"/>
                <w:kern w:val="0"/>
                <w:sz w:val="24"/>
              </w:rPr>
              <w:t>”</w:t>
            </w:r>
            <w:r>
              <w:rPr>
                <w:rFonts w:ascii="宋体" w:hAnsi="宋体" w:cs="Courier New"/>
                <w:kern w:val="0"/>
                <w:sz w:val="24"/>
              </w:rPr>
              <w:t xml:space="preserve">              </w:t>
            </w:r>
            <w:r>
              <w:rPr>
                <w:rFonts w:hint="eastAsia" w:ascii="宋体" w:hAnsi="宋体" w:cs="Courier New"/>
                <w:kern w:val="0"/>
                <w:sz w:val="24"/>
              </w:rPr>
              <w:t>《河南省实施</w:t>
            </w:r>
            <w:r>
              <w:rPr>
                <w:rFonts w:ascii="宋体" w:hAnsi="宋体" w:cs="Courier New"/>
                <w:kern w:val="0"/>
                <w:sz w:val="24"/>
              </w:rPr>
              <w:t>&lt;</w:t>
            </w:r>
            <w:r>
              <w:rPr>
                <w:rFonts w:hint="eastAsia" w:ascii="宋体" w:hAnsi="宋体" w:cs="Courier New"/>
                <w:kern w:val="0"/>
                <w:sz w:val="24"/>
              </w:rPr>
              <w:t>土地管理法</w:t>
            </w:r>
            <w:r>
              <w:rPr>
                <w:rFonts w:ascii="宋体" w:hAnsi="宋体" w:cs="Courier New"/>
                <w:kern w:val="0"/>
                <w:sz w:val="24"/>
              </w:rPr>
              <w:t>&gt;</w:t>
            </w:r>
            <w:r>
              <w:rPr>
                <w:rFonts w:hint="eastAsia" w:ascii="宋体" w:hAnsi="宋体" w:cs="Courier New"/>
                <w:kern w:val="0"/>
                <w:sz w:val="24"/>
              </w:rPr>
              <w:t>办法》第六十五条（买卖或者以其他形式非法转让土地）：</w:t>
            </w:r>
            <w:r>
              <w:rPr>
                <w:rFonts w:hint="eastAsia" w:ascii="宋体" w:cs="Courier New"/>
                <w:kern w:val="0"/>
                <w:sz w:val="24"/>
              </w:rPr>
              <w:t>“</w:t>
            </w:r>
            <w:r>
              <w:rPr>
                <w:rFonts w:hint="eastAsia" w:ascii="宋体" w:hAnsi="宋体" w:cs="Courier New"/>
                <w:kern w:val="0"/>
                <w:sz w:val="24"/>
              </w:rPr>
              <w:t>非法转让土地，依照《土地管理法》第七十三条和《土地管理法实施条例》第三十八条的规定处以罚款的，罚款额为非法所得的百分之五以上百分之五十以下。</w:t>
            </w:r>
            <w:r>
              <w:rPr>
                <w:rFonts w:hint="eastAsia" w:ascii="宋体" w:cs="Courier New"/>
                <w:kern w:val="0"/>
                <w:sz w:val="24"/>
              </w:rPr>
              <w:t>”</w:t>
            </w:r>
          </w:p>
        </w:tc>
        <w:tc>
          <w:tcPr>
            <w:tcW w:w="20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478" w:hRule="atLeast"/>
        </w:trPr>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643" w:hRule="atLeast"/>
        </w:trPr>
        <w:tc>
          <w:tcPr>
            <w:tcW w:w="8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2517" w:hRule="atLeast"/>
        </w:trPr>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2</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擅自将农用地改为建设用地的处罚</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《土地管理法》第七十三条：</w:t>
            </w:r>
            <w:r>
              <w:rPr>
                <w:rFonts w:hint="eastAsia" w:ascii="宋体" w:cs="Courier New"/>
                <w:kern w:val="0"/>
                <w:sz w:val="24"/>
              </w:rPr>
              <w:t>“</w:t>
            </w:r>
            <w:r>
              <w:rPr>
                <w:rFonts w:hint="eastAsia" w:ascii="宋体" w:hAnsi="宋体" w:cs="Courier New"/>
                <w:kern w:val="0"/>
                <w:sz w:val="24"/>
              </w:rPr>
              <w:t>买卖或者以其他形式非法转让土地的，由县级以上人民政府土地行政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《土地管理法实施条例》第三十八条：</w:t>
            </w:r>
            <w:r>
              <w:rPr>
                <w:rFonts w:hint="eastAsia" w:ascii="宋体" w:cs="Courier New"/>
                <w:kern w:val="0"/>
                <w:sz w:val="24"/>
              </w:rPr>
              <w:t>“</w:t>
            </w:r>
            <w:r>
              <w:rPr>
                <w:rFonts w:hint="eastAsia" w:ascii="宋体" w:hAnsi="宋体" w:cs="Courier New"/>
                <w:kern w:val="0"/>
                <w:sz w:val="24"/>
              </w:rPr>
              <w:t>依照《土地管理法》第七十三条的规定处以罚款的，罚款额为非法所得的百分之五十以下。</w:t>
            </w:r>
            <w:r>
              <w:rPr>
                <w:rFonts w:hint="eastAsia" w:ascii="宋体" w:cs="Courier New"/>
                <w:kern w:val="0"/>
                <w:sz w:val="24"/>
              </w:rPr>
              <w:t>”</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6"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3</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破坏耕地种植条件或者开发土地造成土地荒漠化、盐渍化的处罚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《土地管理法》第七十四条：</w:t>
            </w:r>
            <w:r>
              <w:rPr>
                <w:rFonts w:hint="eastAsia" w:ascii="宋体" w:cs="Courier New"/>
                <w:kern w:val="0"/>
                <w:sz w:val="24"/>
              </w:rPr>
              <w:t>“</w:t>
            </w:r>
            <w:r>
              <w:rPr>
                <w:rFonts w:hint="eastAsia" w:ascii="宋体" w:hAnsi="宋体" w:cs="Courier New"/>
                <w:kern w:val="0"/>
                <w:sz w:val="24"/>
              </w:rPr>
              <w:t>违反本法规定，占用耕地建窑、建坟或者擅自在耕地上建房、挖砂、采石、采矿、取土等，破坏种植条件的，或者因开发土地造成土地荒漠化、盐渍化的，由县级以上人民政府土地行政主管部门责令限期改正或者治理，可以并处罚款；构成犯罪的，依法追究刑事责任。</w:t>
            </w:r>
            <w:r>
              <w:rPr>
                <w:rFonts w:hint="eastAsia" w:ascii="宋体" w:cs="Courier New"/>
                <w:kern w:val="0"/>
                <w:sz w:val="24"/>
              </w:rPr>
              <w:t>”</w:t>
            </w:r>
            <w:r>
              <w:rPr>
                <w:rFonts w:ascii="宋体" w:hAnsi="宋体" w:cs="Courier New"/>
                <w:kern w:val="0"/>
                <w:sz w:val="24"/>
              </w:rPr>
              <w:t xml:space="preserve">                                                            </w:t>
            </w:r>
            <w:r>
              <w:rPr>
                <w:rFonts w:hint="eastAsia" w:ascii="宋体" w:hAnsi="宋体" w:cs="Courier New"/>
                <w:kern w:val="0"/>
                <w:sz w:val="24"/>
              </w:rPr>
              <w:t>《土地管理法实施条例》第四十条：</w:t>
            </w:r>
            <w:r>
              <w:rPr>
                <w:rFonts w:hint="eastAsia" w:ascii="宋体" w:cs="Courier New"/>
                <w:kern w:val="0"/>
                <w:sz w:val="24"/>
              </w:rPr>
              <w:t>“</w:t>
            </w:r>
            <w:r>
              <w:rPr>
                <w:rFonts w:hint="eastAsia" w:ascii="宋体" w:hAnsi="宋体" w:cs="Courier New"/>
                <w:kern w:val="0"/>
                <w:sz w:val="24"/>
              </w:rPr>
              <w:t>依照《土地管理法》第七十四条的规定处以罚款的，罚款额为耕地开垦费的２倍以下。</w:t>
            </w:r>
            <w:r>
              <w:rPr>
                <w:rFonts w:hint="eastAsia" w:ascii="宋体" w:cs="Courier New"/>
                <w:kern w:val="0"/>
                <w:sz w:val="24"/>
              </w:rPr>
              <w:t>”</w:t>
            </w:r>
          </w:p>
        </w:tc>
        <w:tc>
          <w:tcPr>
            <w:tcW w:w="204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6"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6"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6"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6"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6"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6"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61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600"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hint="eastAsia" w:ascii="宋体" w:hAnsi="宋体" w:cs="Courier New"/>
                <w:kern w:val="0"/>
                <w:sz w:val="24"/>
              </w:rPr>
              <w:t>4</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未经批准或者采取欺骗手段骗取批准，非</w:t>
            </w:r>
          </w:p>
          <w:p>
            <w:pPr>
              <w:widowControl/>
              <w:jc w:val="center"/>
              <w:rPr>
                <w:rFonts w:ascii="宋体" w:cs="Courier New"/>
                <w:kern w:val="0"/>
                <w:sz w:val="24"/>
              </w:rPr>
            </w:pPr>
            <w:r>
              <w:rPr>
                <w:rFonts w:hint="eastAsia" w:ascii="宋体" w:hAnsi="宋体" w:cs="Courier New"/>
                <w:kern w:val="0"/>
                <w:sz w:val="24"/>
              </w:rPr>
              <w:t>法占用土地的处罚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《土地管理法》第七十六条：</w:t>
            </w:r>
            <w:r>
              <w:rPr>
                <w:rFonts w:hint="eastAsia" w:ascii="宋体" w:cs="Courier New"/>
                <w:kern w:val="0"/>
                <w:sz w:val="24"/>
              </w:rPr>
              <w:t>“</w:t>
            </w:r>
            <w:r>
              <w:rPr>
                <w:rFonts w:hint="eastAsia" w:ascii="宋体" w:hAnsi="宋体" w:cs="Courier New"/>
                <w:kern w:val="0"/>
                <w:sz w:val="24"/>
              </w:rPr>
              <w:t>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超过批准的数量占用土地，多占的土地以非法占用土地论处。</w:t>
            </w:r>
            <w:r>
              <w:rPr>
                <w:rFonts w:hint="eastAsia" w:ascii="宋体" w:cs="Courier New"/>
                <w:kern w:val="0"/>
                <w:sz w:val="24"/>
              </w:rPr>
              <w:t>”</w:t>
            </w:r>
            <w:r>
              <w:rPr>
                <w:rFonts w:ascii="宋体" w:hAnsi="宋体" w:cs="Courier New"/>
                <w:kern w:val="0"/>
                <w:sz w:val="24"/>
              </w:rPr>
              <w:t xml:space="preserve">                          </w:t>
            </w:r>
          </w:p>
          <w:p>
            <w:pPr>
              <w:widowControl/>
              <w:jc w:val="left"/>
              <w:rPr>
                <w:rFonts w:ascii="宋体" w:cs="Courier New"/>
                <w:kern w:val="0"/>
                <w:sz w:val="24"/>
              </w:rPr>
            </w:pPr>
            <w:r>
              <w:rPr>
                <w:rFonts w:ascii="宋体" w:hAnsi="宋体" w:cs="Courier New"/>
                <w:kern w:val="0"/>
                <w:sz w:val="24"/>
              </w:rPr>
              <w:t xml:space="preserve">    </w:t>
            </w:r>
            <w:r>
              <w:rPr>
                <w:rFonts w:hint="eastAsia" w:ascii="宋体" w:hAnsi="宋体" w:cs="Courier New"/>
                <w:kern w:val="0"/>
                <w:sz w:val="24"/>
              </w:rPr>
              <w:t>《土地管理法实施条例》第四十二条：</w:t>
            </w:r>
            <w:r>
              <w:rPr>
                <w:rFonts w:hint="eastAsia" w:ascii="宋体" w:cs="Courier New"/>
                <w:kern w:val="0"/>
                <w:sz w:val="24"/>
              </w:rPr>
              <w:t>“</w:t>
            </w:r>
            <w:r>
              <w:rPr>
                <w:rFonts w:hint="eastAsia" w:ascii="宋体" w:hAnsi="宋体" w:cs="Courier New"/>
                <w:kern w:val="0"/>
                <w:sz w:val="24"/>
              </w:rPr>
              <w:t>依照《土地管理法》第七十六条的规定处以罚款的，罚款额为非法占用土地每平方米３０元以下。</w:t>
            </w:r>
            <w:r>
              <w:rPr>
                <w:rFonts w:hint="eastAsia" w:ascii="宋体" w:cs="Courier New"/>
                <w:kern w:val="0"/>
                <w:sz w:val="24"/>
              </w:rPr>
              <w:t>”</w:t>
            </w:r>
            <w:r>
              <w:rPr>
                <w:rFonts w:ascii="宋体" w:hAnsi="宋体" w:cs="Courier New"/>
                <w:kern w:val="0"/>
                <w:sz w:val="24"/>
              </w:rPr>
              <w:t xml:space="preserve">        </w:t>
            </w:r>
            <w:r>
              <w:rPr>
                <w:rFonts w:hint="eastAsia" w:ascii="宋体" w:hAnsi="宋体" w:cs="Courier New"/>
                <w:kern w:val="0"/>
                <w:sz w:val="24"/>
              </w:rPr>
              <w:t>《河南省实施</w:t>
            </w:r>
            <w:r>
              <w:rPr>
                <w:rFonts w:ascii="宋体" w:hAnsi="宋体" w:cs="Courier New"/>
                <w:kern w:val="0"/>
                <w:sz w:val="24"/>
              </w:rPr>
              <w:t>&lt;</w:t>
            </w:r>
            <w:r>
              <w:rPr>
                <w:rFonts w:hint="eastAsia" w:ascii="宋体" w:hAnsi="宋体" w:cs="Courier New"/>
                <w:kern w:val="0"/>
                <w:sz w:val="24"/>
              </w:rPr>
              <w:t>土地管理法</w:t>
            </w:r>
            <w:r>
              <w:rPr>
                <w:rFonts w:ascii="宋体" w:hAnsi="宋体" w:cs="Courier New"/>
                <w:kern w:val="0"/>
                <w:sz w:val="24"/>
              </w:rPr>
              <w:t>&gt;</w:t>
            </w:r>
            <w:r>
              <w:rPr>
                <w:rFonts w:hint="eastAsia" w:ascii="宋体" w:hAnsi="宋体" w:cs="Courier New"/>
                <w:kern w:val="0"/>
                <w:sz w:val="24"/>
              </w:rPr>
              <w:t>办法》第六十六条：</w:t>
            </w:r>
            <w:r>
              <w:rPr>
                <w:rFonts w:hint="eastAsia" w:ascii="宋体" w:cs="Courier New"/>
                <w:kern w:val="0"/>
                <w:sz w:val="24"/>
              </w:rPr>
              <w:t>“</w:t>
            </w:r>
            <w:r>
              <w:rPr>
                <w:rFonts w:hint="eastAsia" w:ascii="宋体" w:hAnsi="宋体" w:cs="Courier New"/>
                <w:kern w:val="0"/>
                <w:sz w:val="24"/>
              </w:rPr>
              <w:t>非法占用土地，依照《土地管理法》第七十六条规定和《土地管理法实施条例》第四十二条规定处以罚款的，按下列标准执行</w:t>
            </w:r>
            <w:r>
              <w:rPr>
                <w:rFonts w:ascii="宋体" w:hAnsi="宋体" w:cs="Courier New"/>
                <w:kern w:val="0"/>
                <w:sz w:val="24"/>
              </w:rPr>
              <w:t>:</w:t>
            </w:r>
            <w:r>
              <w:rPr>
                <w:rFonts w:hint="eastAsia" w:ascii="宋体" w:hAnsi="宋体" w:cs="Courier New"/>
                <w:kern w:val="0"/>
                <w:sz w:val="24"/>
              </w:rPr>
              <w:t>基本农田每平方米二十元以上三十元以下；其他耕地每平方米十元以上二十元以下；其他土地每平方米十元以下。</w:t>
            </w:r>
            <w:r>
              <w:rPr>
                <w:rFonts w:hint="eastAsia" w:ascii="宋体" w:cs="Courier New"/>
                <w:kern w:val="0"/>
                <w:sz w:val="24"/>
              </w:rPr>
              <w:t>”</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478"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78"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1715"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hint="eastAsia" w:ascii="宋体" w:hAnsi="宋体" w:cs="Courier New"/>
                <w:kern w:val="0"/>
                <w:sz w:val="24"/>
              </w:rPr>
              <w:t>5</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依法收回国有土地使用权当事人拒不交出或者临时使用土地期满拒不归还的处罚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《土地管理法》第八十条：</w:t>
            </w:r>
            <w:r>
              <w:rPr>
                <w:rFonts w:hint="eastAsia" w:ascii="宋体" w:cs="Courier New"/>
                <w:kern w:val="0"/>
                <w:sz w:val="24"/>
              </w:rPr>
              <w:t>“</w:t>
            </w:r>
            <w:r>
              <w:rPr>
                <w:rFonts w:hint="eastAsia" w:ascii="宋体" w:hAnsi="宋体" w:cs="Courier New"/>
                <w:kern w:val="0"/>
                <w:sz w:val="24"/>
              </w:rPr>
              <w:t>依法收回国有土地使用权当事人拒不交出土地的，临时使用土地期满拒不归还的，或者不按照批准的用途使用国有土地的，由县级以上人民政府土地行政主管部门责令交还土地，处以罚款。</w:t>
            </w:r>
            <w:r>
              <w:rPr>
                <w:rFonts w:hint="eastAsia" w:ascii="宋体" w:cs="Courier New"/>
                <w:kern w:val="0"/>
                <w:sz w:val="24"/>
              </w:rPr>
              <w:t>”</w:t>
            </w:r>
            <w:r>
              <w:rPr>
                <w:rFonts w:ascii="宋体" w:hAnsi="宋体" w:cs="Courier New"/>
                <w:kern w:val="0"/>
                <w:sz w:val="24"/>
              </w:rPr>
              <w:t xml:space="preserve">                </w:t>
            </w:r>
            <w:r>
              <w:rPr>
                <w:rFonts w:hint="eastAsia" w:ascii="宋体" w:hAnsi="宋体" w:cs="Courier New"/>
                <w:kern w:val="0"/>
                <w:sz w:val="24"/>
              </w:rPr>
              <w:t>《土地管理法实施条例》第四十三条（依法收回国有土地使用权当事人拒不交出土地的，临时使用土地期满拒不归还的）：</w:t>
            </w:r>
            <w:r>
              <w:rPr>
                <w:rFonts w:hint="eastAsia" w:ascii="宋体" w:cs="Courier New"/>
                <w:kern w:val="0"/>
                <w:sz w:val="24"/>
              </w:rPr>
              <w:t>“</w:t>
            </w:r>
            <w:r>
              <w:rPr>
                <w:rFonts w:hint="eastAsia" w:ascii="宋体" w:hAnsi="宋体" w:cs="Courier New"/>
                <w:kern w:val="0"/>
                <w:sz w:val="24"/>
              </w:rPr>
              <w:t>依照《土地管理法》第八十条的规定处以罚款的，罚款额为非法占用土地每平方米１０元以上３０元以下。</w:t>
            </w:r>
            <w:r>
              <w:rPr>
                <w:rFonts w:hint="eastAsia" w:ascii="宋体" w:cs="Courier New"/>
                <w:kern w:val="0"/>
                <w:sz w:val="24"/>
              </w:rPr>
              <w:t>”</w:t>
            </w:r>
          </w:p>
        </w:tc>
        <w:tc>
          <w:tcPr>
            <w:tcW w:w="204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12"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hint="eastAsia" w:ascii="宋体" w:hAnsi="宋体" w:cs="Courier New"/>
                <w:kern w:val="0"/>
                <w:sz w:val="24"/>
              </w:rPr>
              <w:t>6</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不按照批准的用途使用国有土地的处罚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《土地管理法》第八十条：</w:t>
            </w:r>
            <w:r>
              <w:rPr>
                <w:rFonts w:hint="eastAsia" w:ascii="宋体" w:cs="Courier New"/>
                <w:kern w:val="0"/>
                <w:sz w:val="24"/>
              </w:rPr>
              <w:t>“</w:t>
            </w:r>
            <w:r>
              <w:rPr>
                <w:rFonts w:hint="eastAsia" w:ascii="宋体" w:hAnsi="宋体" w:cs="Courier New"/>
                <w:kern w:val="0"/>
                <w:sz w:val="24"/>
              </w:rPr>
              <w:t>依法收回国有土地使用权当事人拒不交出土地的，临时使用土地期满拒不归还的，或者不按照批准的用途使用国有土地的，由县级以上人民政府土地行政主管部门责令交还土地，处以罚款。</w:t>
            </w:r>
            <w:r>
              <w:rPr>
                <w:rFonts w:hint="eastAsia" w:ascii="宋体" w:cs="Courier New"/>
                <w:kern w:val="0"/>
                <w:sz w:val="24"/>
              </w:rPr>
              <w:t>”</w:t>
            </w:r>
            <w:r>
              <w:rPr>
                <w:rFonts w:ascii="宋体" w:hAnsi="宋体" w:cs="Courier New"/>
                <w:kern w:val="0"/>
                <w:sz w:val="24"/>
              </w:rPr>
              <w:t xml:space="preserve">                                                             </w:t>
            </w:r>
            <w:r>
              <w:rPr>
                <w:rFonts w:hint="eastAsia" w:ascii="宋体" w:hAnsi="宋体" w:cs="Courier New"/>
                <w:kern w:val="0"/>
                <w:sz w:val="24"/>
              </w:rPr>
              <w:t>《土地管理法实施条例》第四十三条（不按照批准的用途使用国有土地的）：</w:t>
            </w:r>
            <w:r>
              <w:rPr>
                <w:rFonts w:hint="eastAsia" w:ascii="宋体" w:cs="Courier New"/>
                <w:kern w:val="0"/>
                <w:sz w:val="24"/>
              </w:rPr>
              <w:t>“</w:t>
            </w:r>
            <w:r>
              <w:rPr>
                <w:rFonts w:hint="eastAsia" w:ascii="宋体" w:hAnsi="宋体" w:cs="Courier New"/>
                <w:kern w:val="0"/>
                <w:sz w:val="24"/>
              </w:rPr>
              <w:t>依照《土地管理法》第八十条的规定处以罚款的，罚款额为非法占用土地每平方米１０元以上３０元以下。</w:t>
            </w:r>
            <w:r>
              <w:rPr>
                <w:rFonts w:hint="eastAsia" w:ascii="宋体" w:cs="Courier New"/>
                <w:kern w:val="0"/>
                <w:sz w:val="24"/>
              </w:rPr>
              <w:t>”</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12"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hint="eastAsia" w:ascii="宋体" w:hAnsi="宋体" w:cs="Courier New"/>
                <w:kern w:val="0"/>
                <w:sz w:val="24"/>
              </w:rPr>
              <w:t>7</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擅自出让、转让或者出租集体土地用于非农建设的处罚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《土地管理法》第八十一条：</w:t>
            </w:r>
            <w:r>
              <w:rPr>
                <w:rFonts w:hint="eastAsia" w:ascii="宋体" w:cs="Courier New"/>
                <w:kern w:val="0"/>
                <w:sz w:val="24"/>
              </w:rPr>
              <w:t>“</w:t>
            </w:r>
            <w:r>
              <w:rPr>
                <w:rFonts w:hint="eastAsia" w:ascii="宋体" w:hAnsi="宋体" w:cs="Courier New"/>
                <w:kern w:val="0"/>
                <w:sz w:val="24"/>
              </w:rPr>
              <w:t>擅自将农民集体所有的土地的使用权出让、转让或者出租用于非农业建设的，由县级以上人民政府土地行政主管部门责令限期改正，没收违法所得，并处罚款。</w:t>
            </w:r>
            <w:r>
              <w:rPr>
                <w:rFonts w:hint="eastAsia" w:ascii="宋体" w:cs="Courier New"/>
                <w:kern w:val="0"/>
                <w:sz w:val="24"/>
              </w:rPr>
              <w:t>”</w:t>
            </w:r>
            <w:r>
              <w:rPr>
                <w:rFonts w:ascii="宋体" w:hAnsi="宋体" w:cs="Courier New"/>
                <w:kern w:val="0"/>
                <w:sz w:val="24"/>
              </w:rPr>
              <w:t xml:space="preserve">                   </w:t>
            </w:r>
          </w:p>
          <w:p>
            <w:pPr>
              <w:widowControl/>
              <w:jc w:val="left"/>
              <w:rPr>
                <w:rFonts w:ascii="宋体" w:cs="Courier New"/>
                <w:kern w:val="0"/>
                <w:sz w:val="24"/>
              </w:rPr>
            </w:pPr>
            <w:r>
              <w:rPr>
                <w:rFonts w:ascii="宋体" w:hAnsi="宋体" w:cs="Courier New"/>
                <w:kern w:val="0"/>
                <w:sz w:val="24"/>
              </w:rPr>
              <w:t xml:space="preserve">  </w:t>
            </w:r>
            <w:r>
              <w:rPr>
                <w:rFonts w:hint="eastAsia" w:ascii="宋体" w:hAnsi="宋体" w:cs="Courier New"/>
                <w:kern w:val="0"/>
                <w:sz w:val="24"/>
              </w:rPr>
              <w:t>《土地管理法实施条例》第三十九条：</w:t>
            </w:r>
            <w:r>
              <w:rPr>
                <w:rFonts w:hint="eastAsia" w:ascii="宋体" w:cs="Courier New"/>
                <w:kern w:val="0"/>
                <w:sz w:val="24"/>
              </w:rPr>
              <w:t>“</w:t>
            </w:r>
            <w:r>
              <w:rPr>
                <w:rFonts w:hint="eastAsia" w:ascii="宋体" w:hAnsi="宋体" w:cs="Courier New"/>
                <w:kern w:val="0"/>
                <w:sz w:val="24"/>
              </w:rPr>
              <w:t>依照《土地管理法》第八十一条的规定处以罚款的，罚款额为非法所得的百分之五以上百分之二十以下。</w:t>
            </w:r>
            <w:r>
              <w:rPr>
                <w:rFonts w:hint="eastAsia" w:ascii="宋体" w:cs="Courier New"/>
                <w:kern w:val="0"/>
                <w:sz w:val="24"/>
              </w:rPr>
              <w:t>”</w:t>
            </w:r>
          </w:p>
        </w:tc>
        <w:tc>
          <w:tcPr>
            <w:tcW w:w="204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12"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12"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hint="eastAsia" w:ascii="宋体" w:hAnsi="宋体" w:cs="Courier New"/>
                <w:kern w:val="0"/>
                <w:sz w:val="24"/>
              </w:rPr>
              <w:t>8</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临时使用土地逾期不恢复种植条件的处罚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《土地管理法实施条例》第二十八条：</w:t>
            </w:r>
            <w:r>
              <w:rPr>
                <w:rFonts w:hint="eastAsia" w:ascii="宋体" w:cs="Courier New"/>
                <w:kern w:val="0"/>
                <w:sz w:val="24"/>
              </w:rPr>
              <w:t>“</w:t>
            </w:r>
            <w:r>
              <w:rPr>
                <w:rFonts w:hint="eastAsia" w:ascii="宋体" w:hAnsi="宋体" w:cs="Courier New"/>
                <w:kern w:val="0"/>
                <w:sz w:val="24"/>
              </w:rPr>
              <w:t>建设项目施工和地质勘查需要临时占用耕地的，土地使用者应当自临时用地期满之日起１年内恢复种植条件。</w:t>
            </w:r>
            <w:r>
              <w:rPr>
                <w:rFonts w:ascii="宋体" w:cs="Courier New"/>
                <w:kern w:val="0"/>
                <w:sz w:val="24"/>
              </w:rPr>
              <w:br w:type="textWrapping"/>
            </w:r>
            <w:r>
              <w:rPr>
                <w:rFonts w:hint="eastAsia" w:ascii="宋体" w:hAnsi="宋体" w:cs="Courier New"/>
                <w:kern w:val="0"/>
                <w:sz w:val="24"/>
              </w:rPr>
              <w:t>第二十九条国有土地有偿使用的方式包括：</w:t>
            </w:r>
            <w:r>
              <w:rPr>
                <w:rFonts w:ascii="宋体" w:cs="Courier New"/>
                <w:kern w:val="0"/>
                <w:sz w:val="24"/>
              </w:rPr>
              <w:br w:type="textWrapping"/>
            </w:r>
            <w:r>
              <w:rPr>
                <w:rFonts w:hint="eastAsia" w:ascii="宋体" w:hAnsi="宋体" w:cs="Courier New"/>
                <w:kern w:val="0"/>
                <w:sz w:val="24"/>
              </w:rPr>
              <w:t>（一）国有土地使用权出让；</w:t>
            </w:r>
            <w:r>
              <w:rPr>
                <w:rFonts w:ascii="宋体" w:cs="Courier New"/>
                <w:kern w:val="0"/>
                <w:sz w:val="24"/>
              </w:rPr>
              <w:br w:type="textWrapping"/>
            </w:r>
            <w:r>
              <w:rPr>
                <w:rFonts w:hint="eastAsia" w:ascii="宋体" w:hAnsi="宋体" w:cs="Courier New"/>
                <w:kern w:val="0"/>
                <w:sz w:val="24"/>
              </w:rPr>
              <w:t>（二）国有土地租赁；</w:t>
            </w:r>
            <w:r>
              <w:rPr>
                <w:rFonts w:ascii="宋体" w:cs="Courier New"/>
                <w:kern w:val="0"/>
                <w:sz w:val="24"/>
              </w:rPr>
              <w:br w:type="textWrapping"/>
            </w:r>
            <w:r>
              <w:rPr>
                <w:rFonts w:hint="eastAsia" w:ascii="宋体" w:hAnsi="宋体" w:cs="Courier New"/>
                <w:kern w:val="0"/>
                <w:sz w:val="24"/>
              </w:rPr>
              <w:t>（三）国有土地使用权作价出资或者入股。</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第四十四：</w:t>
            </w:r>
            <w:r>
              <w:rPr>
                <w:rFonts w:hint="eastAsia" w:ascii="宋体" w:cs="Courier New"/>
                <w:kern w:val="0"/>
                <w:sz w:val="24"/>
              </w:rPr>
              <w:t>“</w:t>
            </w:r>
            <w:r>
              <w:rPr>
                <w:rFonts w:hint="eastAsia" w:ascii="宋体" w:hAnsi="宋体" w:cs="Courier New"/>
                <w:kern w:val="0"/>
                <w:sz w:val="24"/>
              </w:rPr>
              <w:t>违反本条例第二十八条的规定，逾期不恢复种植条件的，由县级以上人民政府土地行政主管部门责令限期改正，可以处耕地复垦费２倍以下的罚款。</w:t>
            </w:r>
            <w:r>
              <w:rPr>
                <w:rFonts w:hint="eastAsia" w:ascii="宋体" w:cs="Courier New"/>
                <w:kern w:val="0"/>
                <w:sz w:val="24"/>
              </w:rPr>
              <w:t>”</w:t>
            </w:r>
          </w:p>
        </w:tc>
        <w:tc>
          <w:tcPr>
            <w:tcW w:w="20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639"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61"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9</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不按照土地出让合同约定转让土地使用权的处罚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p>
            <w:pPr>
              <w:widowControl/>
              <w:jc w:val="left"/>
              <w:rPr>
                <w:rFonts w:ascii="宋体" w:cs="Courier New"/>
                <w:kern w:val="0"/>
                <w:sz w:val="24"/>
              </w:rPr>
            </w:pPr>
            <w:r>
              <w:rPr>
                <w:rFonts w:hint="eastAsia" w:ascii="宋体" w:hAnsi="宋体" w:cs="Courier New"/>
                <w:kern w:val="0"/>
                <w:sz w:val="24"/>
              </w:rPr>
              <w:t>《城市房地产管理法》第三十八条第一款：</w:t>
            </w:r>
            <w:r>
              <w:rPr>
                <w:rFonts w:hint="eastAsia" w:ascii="宋体" w:cs="Courier New"/>
                <w:kern w:val="0"/>
                <w:sz w:val="24"/>
              </w:rPr>
              <w:t>“</w:t>
            </w:r>
            <w:r>
              <w:rPr>
                <w:rFonts w:hint="eastAsia" w:ascii="宋体" w:hAnsi="宋体" w:cs="Courier New"/>
                <w:kern w:val="0"/>
                <w:sz w:val="24"/>
              </w:rPr>
              <w:t>以出让方式取得土地使用权的，转让房地产时，应当符合下列条件：</w:t>
            </w:r>
            <w:r>
              <w:rPr>
                <w:rFonts w:ascii="宋体" w:cs="Courier New"/>
                <w:kern w:val="0"/>
                <w:sz w:val="24"/>
              </w:rPr>
              <w:br w:type="textWrapping"/>
            </w:r>
            <w:r>
              <w:rPr>
                <w:rFonts w:ascii="宋体" w:hAnsi="宋体" w:cs="Courier New"/>
                <w:kern w:val="0"/>
                <w:sz w:val="24"/>
              </w:rPr>
              <w:t xml:space="preserve">   </w:t>
            </w:r>
            <w:r>
              <w:rPr>
                <w:rFonts w:hint="eastAsia" w:ascii="宋体" w:hAnsi="宋体" w:cs="Courier New"/>
                <w:kern w:val="0"/>
                <w:sz w:val="24"/>
              </w:rPr>
              <w:t>（一）按照出让合同约定已经支付全部土地使用权出让金，并取得土地使用权证书；</w:t>
            </w:r>
            <w:r>
              <w:rPr>
                <w:rFonts w:hint="eastAsia" w:ascii="宋体" w:cs="Courier New"/>
                <w:kern w:val="0"/>
                <w:sz w:val="24"/>
              </w:rPr>
              <w:t>”</w:t>
            </w:r>
            <w:r>
              <w:rPr>
                <w:rFonts w:ascii="宋体" w:cs="Courier New"/>
                <w:kern w:val="0"/>
                <w:sz w:val="24"/>
              </w:rPr>
              <w:br w:type="textWrapping"/>
            </w:r>
            <w:r>
              <w:rPr>
                <w:rFonts w:ascii="宋体" w:hAnsi="宋体" w:cs="Courier New"/>
                <w:kern w:val="0"/>
                <w:sz w:val="24"/>
              </w:rPr>
              <w:t xml:space="preserve">   </w:t>
            </w:r>
            <w:r>
              <w:rPr>
                <w:rFonts w:hint="eastAsia" w:ascii="宋体" w:hAnsi="宋体" w:cs="Courier New"/>
                <w:kern w:val="0"/>
                <w:sz w:val="24"/>
              </w:rPr>
              <w:t>（二）按照出让合同约定进行投资开发，属于房屋建设工程的，完成开发投资总额的百分之二十五以上，属于成片开发土地的，形成工业用地或者其他建设用地条件。</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第六十五条</w:t>
            </w:r>
            <w:r>
              <w:rPr>
                <w:rFonts w:hint="eastAsia" w:ascii="宋体" w:cs="Courier New"/>
                <w:kern w:val="0"/>
                <w:sz w:val="24"/>
              </w:rPr>
              <w:t>“</w:t>
            </w:r>
            <w:r>
              <w:rPr>
                <w:rFonts w:hint="eastAsia" w:ascii="宋体" w:hAnsi="宋体" w:cs="Courier New"/>
                <w:kern w:val="0"/>
                <w:sz w:val="24"/>
              </w:rPr>
              <w:t>违反本法第三十八条第一款的规定转让土地使用权的，由县级以上人民政府土地管理部门没收违法所得，可以并处罚款。</w:t>
            </w:r>
            <w:r>
              <w:rPr>
                <w:rFonts w:hint="eastAsia" w:ascii="宋体" w:cs="Courier New"/>
                <w:kern w:val="0"/>
                <w:sz w:val="24"/>
              </w:rPr>
              <w:t>”</w:t>
            </w:r>
            <w:r>
              <w:rPr>
                <w:rFonts w:ascii="宋体" w:cs="Courier New"/>
                <w:kern w:val="0"/>
                <w:sz w:val="24"/>
              </w:rPr>
              <w:br w:type="textWrapping"/>
            </w:r>
            <w:r>
              <w:rPr>
                <w:rFonts w:ascii="宋体" w:hAnsi="宋体" w:cs="Courier New"/>
                <w:kern w:val="0"/>
                <w:sz w:val="24"/>
              </w:rPr>
              <w:t>2</w:t>
            </w:r>
            <w:r>
              <w:rPr>
                <w:rFonts w:hint="eastAsia" w:ascii="宋体" w:hAnsi="宋体" w:cs="Courier New"/>
                <w:kern w:val="0"/>
                <w:sz w:val="24"/>
              </w:rPr>
              <w:t>．《河南省实施</w:t>
            </w:r>
            <w:r>
              <w:rPr>
                <w:rFonts w:ascii="宋体" w:hAnsi="宋体" w:cs="Courier New"/>
                <w:kern w:val="0"/>
                <w:sz w:val="24"/>
              </w:rPr>
              <w:t>&lt;</w:t>
            </w:r>
            <w:r>
              <w:rPr>
                <w:rFonts w:hint="eastAsia" w:ascii="宋体" w:hAnsi="宋体" w:cs="Courier New"/>
                <w:kern w:val="0"/>
                <w:sz w:val="24"/>
              </w:rPr>
              <w:t>土地管理法</w:t>
            </w:r>
            <w:r>
              <w:rPr>
                <w:rFonts w:ascii="宋体" w:hAnsi="宋体" w:cs="Courier New"/>
                <w:kern w:val="0"/>
                <w:sz w:val="24"/>
              </w:rPr>
              <w:t>&gt;</w:t>
            </w:r>
            <w:r>
              <w:rPr>
                <w:rFonts w:hint="eastAsia" w:ascii="宋体" w:hAnsi="宋体" w:cs="Courier New"/>
                <w:kern w:val="0"/>
                <w:sz w:val="24"/>
              </w:rPr>
              <w:t>办法》第六十二条</w:t>
            </w:r>
            <w:r>
              <w:rPr>
                <w:rFonts w:hint="eastAsia" w:ascii="宋体" w:cs="Courier New"/>
                <w:kern w:val="0"/>
                <w:sz w:val="24"/>
              </w:rPr>
              <w:t>“</w:t>
            </w:r>
            <w:r>
              <w:rPr>
                <w:rFonts w:hint="eastAsia" w:ascii="宋体" w:hAnsi="宋体" w:cs="Courier New"/>
                <w:kern w:val="0"/>
                <w:sz w:val="24"/>
              </w:rPr>
              <w:t>非法转让土地，依照《土地管理法》第七十三条和《土地管理法实施条例》第三十八条的规定处以罚款的，罚款额为非法所得的百分之五以上百分之五十以下。</w:t>
            </w:r>
            <w:r>
              <w:rPr>
                <w:rFonts w:hint="eastAsia" w:ascii="宋体" w:cs="Courier New"/>
                <w:kern w:val="0"/>
                <w:sz w:val="24"/>
              </w:rPr>
              <w:t>”</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46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6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6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6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6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6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178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79"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p>
          <w:p>
            <w:pPr>
              <w:widowControl/>
              <w:jc w:val="center"/>
              <w:rPr>
                <w:rFonts w:ascii="宋体" w:hAnsi="宋体" w:cs="Courier New"/>
                <w:kern w:val="0"/>
                <w:sz w:val="24"/>
              </w:rPr>
            </w:pPr>
            <w:r>
              <w:rPr>
                <w:rFonts w:ascii="宋体" w:hAnsi="宋体" w:cs="Courier New"/>
                <w:kern w:val="0"/>
                <w:sz w:val="24"/>
              </w:rPr>
              <w:t>1</w:t>
            </w:r>
            <w:r>
              <w:rPr>
                <w:rFonts w:hint="eastAsia" w:ascii="宋体" w:hAnsi="宋体" w:cs="Courier New"/>
                <w:kern w:val="0"/>
                <w:sz w:val="24"/>
              </w:rPr>
              <w:t>0</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p>
          <w:p>
            <w:pPr>
              <w:widowControl/>
              <w:jc w:val="center"/>
              <w:rPr>
                <w:rFonts w:ascii="宋体" w:cs="Courier New"/>
                <w:kern w:val="0"/>
                <w:sz w:val="24"/>
              </w:rPr>
            </w:pPr>
            <w:r>
              <w:rPr>
                <w:rFonts w:hint="eastAsia" w:ascii="宋体" w:hAnsi="宋体" w:cs="Courier New"/>
                <w:kern w:val="0"/>
                <w:sz w:val="24"/>
              </w:rPr>
              <w:t>转让、出租、抵押划拨土地使用权，未办理土地使用权出让手续，缴纳出让金的处罚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p>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p>
            <w:pPr>
              <w:widowControl/>
              <w:jc w:val="left"/>
              <w:rPr>
                <w:rFonts w:ascii="宋体" w:cs="Courier New"/>
                <w:kern w:val="0"/>
                <w:sz w:val="24"/>
              </w:rPr>
            </w:pPr>
            <w:r>
              <w:rPr>
                <w:rFonts w:hint="eastAsia" w:ascii="宋体" w:hAnsi="宋体" w:cs="Courier New"/>
                <w:kern w:val="0"/>
                <w:sz w:val="24"/>
              </w:rPr>
              <w:t>《城市房地产管理法》第三十九条第一款：</w:t>
            </w:r>
            <w:r>
              <w:rPr>
                <w:rFonts w:hint="eastAsia" w:ascii="宋体" w:cs="Courier New"/>
                <w:kern w:val="0"/>
                <w:sz w:val="24"/>
              </w:rPr>
              <w:t>“</w:t>
            </w:r>
            <w:r>
              <w:rPr>
                <w:rFonts w:hint="eastAsia" w:ascii="宋体" w:hAnsi="宋体" w:cs="Courier New"/>
                <w:kern w:val="0"/>
                <w:sz w:val="24"/>
              </w:rPr>
              <w:t>以划拨方式取得土地使用权的，转让房地产时，应当按照国务院规定，报有批准权的人民政府审批。有批准权的人民政府准予转让的，应当由受让方办理土地使用权出让手续，并依照国家有关规定缴纳土地使用权出让金。</w:t>
            </w:r>
            <w:r>
              <w:rPr>
                <w:rFonts w:hint="eastAsia" w:ascii="宋体" w:cs="Courier New"/>
                <w:kern w:val="0"/>
                <w:sz w:val="24"/>
              </w:rPr>
              <w:t>”</w:t>
            </w:r>
            <w:r>
              <w:rPr>
                <w:rFonts w:ascii="宋体" w:hAnsi="宋体" w:cs="Courier New"/>
                <w:kern w:val="0"/>
                <w:sz w:val="24"/>
              </w:rPr>
              <w:t xml:space="preserve">                                              </w:t>
            </w:r>
            <w:r>
              <w:rPr>
                <w:rFonts w:hint="eastAsia" w:ascii="宋体" w:hAnsi="宋体" w:cs="Courier New"/>
                <w:kern w:val="0"/>
                <w:sz w:val="24"/>
              </w:rPr>
              <w:t>第六十六条</w:t>
            </w:r>
            <w:r>
              <w:rPr>
                <w:rFonts w:hint="eastAsia" w:ascii="宋体" w:cs="Courier New"/>
                <w:kern w:val="0"/>
                <w:sz w:val="24"/>
              </w:rPr>
              <w:t>“</w:t>
            </w:r>
            <w:r>
              <w:rPr>
                <w:rFonts w:hint="eastAsia" w:ascii="宋体" w:hAnsi="宋体" w:cs="Courier New"/>
                <w:kern w:val="0"/>
                <w:sz w:val="24"/>
              </w:rPr>
              <w:t>违反本法第三十九条第一款的规定转让房地产的，由县级以上人民政府土地管理部门责令缴纳土地使用权出让金，没收违法所得，可以并处罚款。</w:t>
            </w:r>
            <w:r>
              <w:rPr>
                <w:rFonts w:hint="eastAsia" w:ascii="宋体" w:cs="Courier New"/>
                <w:kern w:val="0"/>
                <w:sz w:val="24"/>
              </w:rPr>
              <w:t>”</w:t>
            </w:r>
            <w:r>
              <w:rPr>
                <w:rFonts w:ascii="宋体" w:cs="Courier New"/>
                <w:kern w:val="0"/>
                <w:sz w:val="24"/>
              </w:rPr>
              <w:br w:type="textWrapping"/>
            </w:r>
            <w:r>
              <w:rPr>
                <w:rFonts w:ascii="宋体" w:hAnsi="宋体" w:cs="Courier New"/>
                <w:kern w:val="0"/>
                <w:sz w:val="24"/>
              </w:rPr>
              <w:t>2</w:t>
            </w:r>
            <w:r>
              <w:rPr>
                <w:rFonts w:hint="eastAsia" w:ascii="宋体" w:hAnsi="宋体" w:cs="Courier New"/>
                <w:kern w:val="0"/>
                <w:sz w:val="24"/>
              </w:rPr>
              <w:t>．《河南省城镇国有土地使用权出让和转让管理规定》第四十八条</w:t>
            </w:r>
            <w:r>
              <w:rPr>
                <w:rFonts w:hint="eastAsia" w:ascii="宋体" w:cs="Courier New"/>
                <w:kern w:val="0"/>
                <w:sz w:val="24"/>
              </w:rPr>
              <w:t>“</w:t>
            </w:r>
            <w:r>
              <w:rPr>
                <w:rFonts w:hint="eastAsia" w:ascii="宋体" w:hAnsi="宋体" w:cs="Courier New"/>
                <w:kern w:val="0"/>
                <w:sz w:val="24"/>
              </w:rPr>
              <w:t>擅自转让、出租、抵押划拨土地使用权的，转让、出租、抵押无效，由县级以上人民政府土地管理部门没收非法收入并可以处以非法收入</w:t>
            </w:r>
            <w:r>
              <w:rPr>
                <w:rFonts w:ascii="宋体" w:hAnsi="宋体" w:cs="Courier New"/>
                <w:kern w:val="0"/>
                <w:sz w:val="24"/>
              </w:rPr>
              <w:t xml:space="preserve"> 50</w:t>
            </w:r>
            <w:r>
              <w:rPr>
                <w:rFonts w:hint="eastAsia" w:ascii="宋体" w:hAnsi="宋体" w:cs="Courier New"/>
                <w:kern w:val="0"/>
                <w:sz w:val="24"/>
              </w:rPr>
              <w:t>％以下的罚款。</w:t>
            </w:r>
            <w:r>
              <w:rPr>
                <w:rFonts w:hint="eastAsia" w:ascii="宋体" w:cs="Courier New"/>
                <w:kern w:val="0"/>
                <w:sz w:val="24"/>
              </w:rPr>
              <w:t>”</w:t>
            </w:r>
          </w:p>
        </w:tc>
        <w:tc>
          <w:tcPr>
            <w:tcW w:w="204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79"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79"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79"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79"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79"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79"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2230"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1</w:t>
            </w:r>
            <w:r>
              <w:rPr>
                <w:rFonts w:hint="eastAsia" w:ascii="宋体" w:hAnsi="宋体" w:cs="Courier New"/>
                <w:kern w:val="0"/>
                <w:sz w:val="24"/>
              </w:rPr>
              <w:t>1</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破坏或者擅自改变基本农田保护区标志的处罚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《基本农田保护条例》第三十二条：</w:t>
            </w:r>
            <w:r>
              <w:rPr>
                <w:rFonts w:hint="eastAsia" w:ascii="宋体" w:cs="Courier New"/>
                <w:kern w:val="0"/>
                <w:sz w:val="24"/>
              </w:rPr>
              <w:t>“</w:t>
            </w:r>
            <w:r>
              <w:rPr>
                <w:rFonts w:hint="eastAsia" w:ascii="宋体" w:hAnsi="宋体" w:cs="Courier New"/>
                <w:kern w:val="0"/>
                <w:sz w:val="24"/>
              </w:rPr>
              <w:t>违反本条例规定，破坏或者擅自改变基本农田保护区标志的，由县级以上地方人民政府土地行政主管部门或者农业行政主管部门责令恢复原状，可以处</w:t>
            </w:r>
            <w:r>
              <w:rPr>
                <w:rFonts w:ascii="宋体" w:hAnsi="宋体" w:cs="Courier New"/>
                <w:kern w:val="0"/>
                <w:sz w:val="24"/>
              </w:rPr>
              <w:t>1000</w:t>
            </w:r>
            <w:r>
              <w:rPr>
                <w:rFonts w:hint="eastAsia" w:ascii="宋体" w:hAnsi="宋体" w:cs="Courier New"/>
                <w:kern w:val="0"/>
                <w:sz w:val="24"/>
              </w:rPr>
              <w:t>元以下罚款。</w:t>
            </w:r>
            <w:r>
              <w:rPr>
                <w:rFonts w:hint="eastAsia" w:ascii="宋体" w:cs="Courier New"/>
                <w:kern w:val="0"/>
                <w:sz w:val="24"/>
              </w:rPr>
              <w:t>”</w:t>
            </w:r>
          </w:p>
        </w:tc>
        <w:tc>
          <w:tcPr>
            <w:tcW w:w="20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78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511"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1</w:t>
            </w:r>
            <w:r>
              <w:rPr>
                <w:rFonts w:hint="eastAsia" w:ascii="宋体" w:hAnsi="宋体" w:cs="Courier New"/>
                <w:kern w:val="0"/>
                <w:sz w:val="24"/>
              </w:rPr>
              <w:t>2</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占用基本农田，毁坏种植条件处罚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《基本农田保护条例》第三十三条：</w:t>
            </w:r>
            <w:r>
              <w:rPr>
                <w:rFonts w:hint="eastAsia" w:ascii="宋体" w:cs="Courier New"/>
                <w:kern w:val="0"/>
                <w:sz w:val="24"/>
              </w:rPr>
              <w:t>“</w:t>
            </w:r>
            <w:r>
              <w:rPr>
                <w:rFonts w:hint="eastAsia" w:ascii="宋体" w:hAnsi="宋体" w:cs="Courier New"/>
                <w:kern w:val="0"/>
                <w:sz w:val="24"/>
              </w:rPr>
              <w:t>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w:t>
            </w:r>
            <w:r>
              <w:rPr>
                <w:rFonts w:ascii="宋体" w:hAnsi="宋体" w:cs="Courier New"/>
                <w:kern w:val="0"/>
                <w:sz w:val="24"/>
              </w:rPr>
              <w:t>1</w:t>
            </w:r>
            <w:r>
              <w:rPr>
                <w:rFonts w:hint="eastAsia" w:ascii="宋体" w:hAnsi="宋体" w:cs="Courier New"/>
                <w:kern w:val="0"/>
                <w:sz w:val="24"/>
              </w:rPr>
              <w:t>倍以上</w:t>
            </w:r>
            <w:r>
              <w:rPr>
                <w:rFonts w:ascii="宋体" w:hAnsi="宋体" w:cs="Courier New"/>
                <w:kern w:val="0"/>
                <w:sz w:val="24"/>
              </w:rPr>
              <w:t>2</w:t>
            </w:r>
            <w:r>
              <w:rPr>
                <w:rFonts w:hint="eastAsia" w:ascii="宋体" w:hAnsi="宋体" w:cs="Courier New"/>
                <w:kern w:val="0"/>
                <w:sz w:val="24"/>
              </w:rPr>
              <w:t>倍以下的罚款；构成犯罪的，依法追究刑事责任。</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《河南省基本农田保护条例》第十七条：</w:t>
            </w:r>
            <w:r>
              <w:rPr>
                <w:rFonts w:hint="eastAsia" w:ascii="宋体" w:cs="Courier New"/>
                <w:kern w:val="0"/>
                <w:sz w:val="24"/>
              </w:rPr>
              <w:t>“</w:t>
            </w:r>
            <w:r>
              <w:rPr>
                <w:rFonts w:hint="eastAsia" w:ascii="宋体" w:hAnsi="宋体" w:cs="Courier New"/>
                <w:kern w:val="0"/>
                <w:sz w:val="24"/>
              </w:rPr>
              <w:t>基本农田保护区内禁止下列行为：</w:t>
            </w:r>
            <w:r>
              <w:rPr>
                <w:rFonts w:ascii="宋体" w:cs="Courier New"/>
                <w:kern w:val="0"/>
                <w:sz w:val="24"/>
              </w:rPr>
              <w:br w:type="textWrapping"/>
            </w:r>
            <w:r>
              <w:rPr>
                <w:rFonts w:hint="eastAsia" w:ascii="宋体" w:hAnsi="宋体" w:cs="Courier New"/>
                <w:kern w:val="0"/>
                <w:sz w:val="24"/>
              </w:rPr>
              <w:t>（一）非法将耕地改变为非耕地；</w:t>
            </w:r>
            <w:r>
              <w:rPr>
                <w:rFonts w:ascii="宋体" w:cs="Courier New"/>
                <w:kern w:val="0"/>
                <w:sz w:val="24"/>
              </w:rPr>
              <w:br w:type="textWrapping"/>
            </w:r>
            <w:r>
              <w:rPr>
                <w:rFonts w:hint="eastAsia" w:ascii="宋体" w:hAnsi="宋体" w:cs="Courier New"/>
                <w:kern w:val="0"/>
                <w:sz w:val="24"/>
              </w:rPr>
              <w:t>（二）建窑、建房、建坟或者擅自挖砂、采石、采矿、取土、堆放固体废弃物</w:t>
            </w:r>
            <w:r>
              <w:rPr>
                <w:rFonts w:ascii="宋体" w:cs="Courier New"/>
                <w:kern w:val="0"/>
                <w:sz w:val="24"/>
              </w:rPr>
              <w:br w:type="textWrapping"/>
            </w:r>
            <w:r>
              <w:rPr>
                <w:rFonts w:hint="eastAsia" w:ascii="宋体" w:hAnsi="宋体" w:cs="Courier New"/>
                <w:kern w:val="0"/>
                <w:sz w:val="24"/>
              </w:rPr>
              <w:t>（三）毁坏水利设施；</w:t>
            </w:r>
            <w:r>
              <w:rPr>
                <w:rFonts w:ascii="宋体" w:cs="Courier New"/>
                <w:kern w:val="0"/>
                <w:sz w:val="24"/>
              </w:rPr>
              <w:br w:type="textWrapping"/>
            </w:r>
            <w:r>
              <w:rPr>
                <w:rFonts w:hint="eastAsia" w:ascii="宋体" w:hAnsi="宋体" w:cs="Courier New"/>
                <w:kern w:val="0"/>
                <w:sz w:val="24"/>
              </w:rPr>
              <w:t>（四）擅自砍伐农田防护林、防风固沙林和水土保持林；</w:t>
            </w:r>
            <w:r>
              <w:rPr>
                <w:rFonts w:ascii="宋体" w:cs="Courier New"/>
                <w:kern w:val="0"/>
                <w:sz w:val="24"/>
              </w:rPr>
              <w:br w:type="textWrapping"/>
            </w:r>
            <w:r>
              <w:rPr>
                <w:rFonts w:hint="eastAsia" w:ascii="宋体" w:hAnsi="宋体" w:cs="Courier New"/>
                <w:kern w:val="0"/>
                <w:sz w:val="24"/>
              </w:rPr>
              <w:t>（五）排放具有污染性的废水、废气、废渣；</w:t>
            </w:r>
            <w:r>
              <w:rPr>
                <w:rFonts w:ascii="宋体" w:cs="Courier New"/>
                <w:kern w:val="0"/>
                <w:sz w:val="24"/>
              </w:rPr>
              <w:br w:type="textWrapping"/>
            </w:r>
            <w:r>
              <w:rPr>
                <w:rFonts w:hint="eastAsia" w:ascii="宋体" w:hAnsi="宋体" w:cs="Courier New"/>
                <w:kern w:val="0"/>
                <w:sz w:val="24"/>
              </w:rPr>
              <w:t>（六）其他破坏基本农田的行为。</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第二十八条违反本条例第十七条第（一）、（二）、（六）项所列行为，毁坏种植条件的，由县级以上人民政府土地行政主管部门责令限期纠正或者治理，恢复原种植条件，可以并处占用基本农田的耕地开垦费</w:t>
            </w:r>
            <w:r>
              <w:rPr>
                <w:rFonts w:ascii="宋体" w:hAnsi="宋体" w:cs="Courier New"/>
                <w:kern w:val="0"/>
                <w:sz w:val="24"/>
              </w:rPr>
              <w:t>1</w:t>
            </w:r>
            <w:r>
              <w:rPr>
                <w:rFonts w:hint="eastAsia" w:ascii="宋体" w:hAnsi="宋体" w:cs="Courier New"/>
                <w:kern w:val="0"/>
                <w:sz w:val="24"/>
              </w:rPr>
              <w:t>倍以上</w:t>
            </w:r>
            <w:r>
              <w:rPr>
                <w:rFonts w:ascii="宋体" w:hAnsi="宋体" w:cs="Courier New"/>
                <w:kern w:val="0"/>
                <w:sz w:val="24"/>
              </w:rPr>
              <w:t>2</w:t>
            </w:r>
            <w:r>
              <w:rPr>
                <w:rFonts w:hint="eastAsia" w:ascii="宋体" w:hAnsi="宋体" w:cs="Courier New"/>
                <w:kern w:val="0"/>
                <w:sz w:val="24"/>
              </w:rPr>
              <w:t>倍以下的罚款；构成犯罪的，依法追究刑事责任。</w:t>
            </w:r>
            <w:r>
              <w:rPr>
                <w:rFonts w:ascii="宋体" w:hAnsi="宋体" w:cs="Courier New"/>
                <w:kern w:val="0"/>
                <w:sz w:val="24"/>
              </w:rPr>
              <w:t xml:space="preserve"> </w:t>
            </w:r>
            <w:r>
              <w:rPr>
                <w:rFonts w:hint="eastAsia" w:ascii="宋体" w:hAnsi="宋体" w:cs="Courier New"/>
                <w:kern w:val="0"/>
                <w:sz w:val="24"/>
              </w:rPr>
              <w:t>违反本条例第十七条第（三）、（四）、（五）项所列行为的，分别按有关法律、法规的规定处理。国家和省对农业的投资应优先用于基本农田保护区内农业的发展。</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51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51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51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51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51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511"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4696"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1</w:t>
            </w:r>
            <w:r>
              <w:rPr>
                <w:rFonts w:hint="eastAsia" w:ascii="宋体" w:hAnsi="宋体" w:cs="Courier New"/>
                <w:kern w:val="0"/>
                <w:sz w:val="24"/>
              </w:rPr>
              <w:t>3</w:t>
            </w:r>
          </w:p>
        </w:tc>
        <w:tc>
          <w:tcPr>
            <w:tcW w:w="16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未按出让合同规定期限和条件开发、利用土地的处罚</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《城镇国有土地使用权出让和转让暂行条例》第十七条：</w:t>
            </w:r>
            <w:r>
              <w:rPr>
                <w:rFonts w:hint="eastAsia" w:ascii="宋体" w:cs="Courier New"/>
                <w:kern w:val="0"/>
                <w:sz w:val="24"/>
              </w:rPr>
              <w:t>“</w:t>
            </w:r>
            <w:r>
              <w:rPr>
                <w:rFonts w:hint="eastAsia" w:ascii="宋体" w:hAnsi="宋体" w:cs="Courier New"/>
                <w:kern w:val="0"/>
                <w:sz w:val="24"/>
              </w:rPr>
              <w:t>土地使用者应当按照土地使用权出让合同的规定和城市规划的要求，开发、利用、经营土地。</w:t>
            </w:r>
            <w:r>
              <w:rPr>
                <w:rFonts w:ascii="宋体" w:cs="Courier New"/>
                <w:kern w:val="0"/>
                <w:sz w:val="24"/>
              </w:rPr>
              <w:br w:type="textWrapping"/>
            </w:r>
            <w:r>
              <w:rPr>
                <w:rFonts w:hint="eastAsia" w:ascii="宋体" w:hAnsi="宋体" w:cs="Courier New"/>
                <w:kern w:val="0"/>
                <w:sz w:val="24"/>
              </w:rPr>
              <w:t>　　未按合同规定的期限和条件开发、利用土地的，市、县人民政府土地管理部门应当予以纠正，并根据情节可以给予警告、罚款直至无偿收回土地使用权的处罚。</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《河南省国有土地使用权出让和转让管理规定》第四十五条：</w:t>
            </w:r>
            <w:r>
              <w:rPr>
                <w:rFonts w:hint="eastAsia" w:ascii="宋体" w:cs="Courier New"/>
                <w:kern w:val="0"/>
                <w:sz w:val="24"/>
              </w:rPr>
              <w:t>“</w:t>
            </w:r>
            <w:r>
              <w:rPr>
                <w:rFonts w:hint="eastAsia" w:ascii="宋体" w:hAnsi="宋体" w:cs="Courier New"/>
                <w:kern w:val="0"/>
                <w:sz w:val="24"/>
              </w:rPr>
              <w:t>不按土地使用权出让合同约定的期限和条件开发、利用土地的，县级以上人民政府土地管理部门责令限期纠正，并可根据情节给予警告和处以出让金</w:t>
            </w:r>
            <w:r>
              <w:rPr>
                <w:rFonts w:ascii="宋体" w:hAnsi="宋体" w:cs="Courier New"/>
                <w:kern w:val="0"/>
                <w:sz w:val="24"/>
              </w:rPr>
              <w:t>30</w:t>
            </w:r>
            <w:r>
              <w:rPr>
                <w:rFonts w:hint="eastAsia" w:ascii="宋体" w:hAnsi="宋体" w:cs="Courier New"/>
                <w:kern w:val="0"/>
                <w:sz w:val="24"/>
              </w:rPr>
              <w:t>％以下的罚款；情节严重或拒不纠正的，土地使用权由县级以上人民政府无偿收回。</w:t>
            </w:r>
            <w:r>
              <w:rPr>
                <w:rFonts w:hint="eastAsia" w:ascii="宋体" w:cs="Courier New"/>
                <w:kern w:val="0"/>
                <w:sz w:val="24"/>
              </w:rPr>
              <w:t>”</w:t>
            </w:r>
          </w:p>
        </w:tc>
        <w:tc>
          <w:tcPr>
            <w:tcW w:w="204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343" w:hRule="atLeast"/>
        </w:trPr>
        <w:tc>
          <w:tcPr>
            <w:tcW w:w="8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8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c>
          <w:tcPr>
            <w:tcW w:w="20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Courier New"/>
                <w:kern w:val="0"/>
                <w:sz w:val="24"/>
              </w:rPr>
            </w:pPr>
          </w:p>
        </w:tc>
      </w:tr>
      <w:tr>
        <w:tblPrEx>
          <w:tblCellMar>
            <w:top w:w="0" w:type="dxa"/>
            <w:left w:w="108" w:type="dxa"/>
            <w:bottom w:w="0" w:type="dxa"/>
            <w:right w:w="108" w:type="dxa"/>
          </w:tblCellMar>
        </w:tblPrEx>
        <w:trPr>
          <w:trHeight w:val="1903" w:hRule="atLeast"/>
        </w:trPr>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1</w:t>
            </w:r>
            <w:r>
              <w:rPr>
                <w:rFonts w:hint="eastAsia" w:ascii="宋体" w:hAnsi="宋体" w:cs="Courier New"/>
                <w:kern w:val="0"/>
                <w:sz w:val="24"/>
              </w:rPr>
              <w:t>4</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未经批准，擅自转让、出租、抵押划拨国有土地使用权的处罚</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《城镇国有土地使用权出让和转让暂行条例》第四十六条：</w:t>
            </w:r>
            <w:r>
              <w:rPr>
                <w:rFonts w:hint="eastAsia" w:ascii="宋体" w:cs="Courier New"/>
                <w:kern w:val="0"/>
                <w:sz w:val="24"/>
              </w:rPr>
              <w:t>“</w:t>
            </w:r>
            <w:r>
              <w:rPr>
                <w:rFonts w:hint="eastAsia" w:ascii="宋体" w:hAnsi="宋体" w:cs="Courier New"/>
                <w:kern w:val="0"/>
                <w:sz w:val="24"/>
              </w:rPr>
              <w:t>对未经批准擅自转让、出租、抵押划拨土地使用权的单位和个人，市、县人民政府土地管理部门应当没收其非法收入，并根据情节处以罚款。</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《河南省城镇国有土地使用权出让和转让管理规定》第四十八条：</w:t>
            </w:r>
            <w:r>
              <w:rPr>
                <w:rFonts w:hint="eastAsia" w:ascii="宋体" w:cs="Courier New"/>
                <w:kern w:val="0"/>
                <w:sz w:val="24"/>
              </w:rPr>
              <w:t>“</w:t>
            </w:r>
            <w:r>
              <w:rPr>
                <w:rFonts w:hint="eastAsia" w:ascii="宋体" w:hAnsi="宋体" w:cs="Courier New"/>
                <w:kern w:val="0"/>
                <w:sz w:val="24"/>
              </w:rPr>
              <w:t>擅自转让、出租、抵押划拨土地使用权的，转让、出租、抵押无效，由县级以上人民政府土地管理部门没收其非法收入并可以非法收入额</w:t>
            </w:r>
            <w:r>
              <w:rPr>
                <w:rFonts w:ascii="宋体" w:hAnsi="宋体" w:cs="Courier New"/>
                <w:kern w:val="0"/>
                <w:sz w:val="24"/>
              </w:rPr>
              <w:t>50</w:t>
            </w:r>
            <w:r>
              <w:rPr>
                <w:rFonts w:hint="eastAsia" w:ascii="宋体" w:hAnsi="宋体" w:cs="Courier New"/>
                <w:kern w:val="0"/>
                <w:sz w:val="24"/>
              </w:rPr>
              <w:t>％以下的罚款。</w:t>
            </w:r>
            <w:r>
              <w:rPr>
                <w:rFonts w:hint="eastAsia" w:ascii="宋体" w:cs="Courier New"/>
                <w:kern w:val="0"/>
                <w:sz w:val="24"/>
              </w:rPr>
              <w:t>”</w:t>
            </w:r>
          </w:p>
        </w:tc>
        <w:tc>
          <w:tcPr>
            <w:tcW w:w="20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r>
        <w:tblPrEx>
          <w:tblCellMar>
            <w:top w:w="0" w:type="dxa"/>
            <w:left w:w="108" w:type="dxa"/>
            <w:bottom w:w="0" w:type="dxa"/>
            <w:right w:w="108" w:type="dxa"/>
          </w:tblCellMar>
        </w:tblPrEx>
        <w:trPr>
          <w:trHeight w:val="1248" w:hRule="atLeast"/>
        </w:trPr>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Courier New"/>
                <w:kern w:val="0"/>
                <w:sz w:val="24"/>
              </w:rPr>
            </w:pPr>
            <w:r>
              <w:rPr>
                <w:rFonts w:ascii="宋体" w:hAnsi="宋体" w:cs="Courier New"/>
                <w:kern w:val="0"/>
                <w:sz w:val="24"/>
              </w:rPr>
              <w:t>1</w:t>
            </w:r>
            <w:r>
              <w:rPr>
                <w:rFonts w:hint="eastAsia" w:ascii="宋体" w:hAnsi="宋体" w:cs="Courier New"/>
                <w:kern w:val="0"/>
                <w:sz w:val="24"/>
              </w:rPr>
              <w:t>5</w:t>
            </w:r>
          </w:p>
        </w:tc>
        <w:tc>
          <w:tcPr>
            <w:tcW w:w="16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不履行或者不按照规定要求履行土地复垦义务的处罚</w:t>
            </w:r>
          </w:p>
        </w:tc>
        <w:tc>
          <w:tcPr>
            <w:tcW w:w="15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办公室</w:t>
            </w:r>
          </w:p>
        </w:tc>
        <w:tc>
          <w:tcPr>
            <w:tcW w:w="84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s="Courier New"/>
                <w:kern w:val="0"/>
                <w:sz w:val="24"/>
              </w:rPr>
            </w:pPr>
            <w:r>
              <w:rPr>
                <w:rFonts w:hint="eastAsia" w:ascii="宋体" w:hAnsi="宋体" w:cs="Courier New"/>
                <w:kern w:val="0"/>
                <w:sz w:val="24"/>
              </w:rPr>
              <w:t>《土地复垦规定》第二十条第一款：</w:t>
            </w:r>
            <w:r>
              <w:rPr>
                <w:rFonts w:hint="eastAsia" w:ascii="宋体" w:cs="Courier New"/>
                <w:kern w:val="0"/>
                <w:sz w:val="24"/>
              </w:rPr>
              <w:t>“</w:t>
            </w:r>
            <w:r>
              <w:rPr>
                <w:rFonts w:hint="eastAsia" w:ascii="宋体" w:hAnsi="宋体" w:cs="Courier New"/>
                <w:kern w:val="0"/>
                <w:sz w:val="24"/>
              </w:rPr>
              <w:t>土地管理部门对下级人民政府土地管理部门制定的与国家土地法</w:t>
            </w:r>
            <w:r>
              <w:rPr>
                <w:rFonts w:ascii="宋体" w:hAnsi="宋体" w:cs="Courier New"/>
                <w:kern w:val="0"/>
                <w:sz w:val="24"/>
              </w:rPr>
              <w:t xml:space="preserve"> </w:t>
            </w:r>
            <w:r>
              <w:rPr>
                <w:rFonts w:hint="eastAsia" w:ascii="宋体" w:hAnsi="宋体" w:cs="Courier New"/>
                <w:kern w:val="0"/>
                <w:sz w:val="24"/>
              </w:rPr>
              <w:t>律、法规相抵触的规范性文件，可以责令其修改或者向下级人民政府提出撤销的建议。</w:t>
            </w:r>
            <w:r>
              <w:rPr>
                <w:rFonts w:hint="eastAsia" w:ascii="宋体" w:cs="Courier New"/>
                <w:kern w:val="0"/>
                <w:sz w:val="24"/>
              </w:rPr>
              <w:t>”</w:t>
            </w:r>
            <w:r>
              <w:rPr>
                <w:rFonts w:ascii="宋体" w:cs="Courier New"/>
                <w:kern w:val="0"/>
                <w:sz w:val="24"/>
              </w:rPr>
              <w:br w:type="textWrapping"/>
            </w:r>
            <w:r>
              <w:rPr>
                <w:rFonts w:hint="eastAsia" w:ascii="宋体" w:hAnsi="宋体" w:cs="Courier New"/>
                <w:kern w:val="0"/>
                <w:sz w:val="24"/>
              </w:rPr>
              <w:t>《河南省</w:t>
            </w:r>
            <w:r>
              <w:rPr>
                <w:rFonts w:ascii="宋体" w:hAnsi="宋体" w:cs="Courier New"/>
                <w:kern w:val="0"/>
                <w:sz w:val="24"/>
              </w:rPr>
              <w:t>&lt;</w:t>
            </w:r>
            <w:r>
              <w:rPr>
                <w:rFonts w:hint="eastAsia" w:ascii="宋体" w:hAnsi="宋体" w:cs="Courier New"/>
                <w:kern w:val="0"/>
                <w:sz w:val="24"/>
              </w:rPr>
              <w:t>土地复垦规定</w:t>
            </w:r>
            <w:r>
              <w:rPr>
                <w:rFonts w:ascii="宋体" w:hAnsi="宋体" w:cs="Courier New"/>
                <w:kern w:val="0"/>
                <w:sz w:val="24"/>
              </w:rPr>
              <w:t>&gt;</w:t>
            </w:r>
            <w:r>
              <w:rPr>
                <w:rFonts w:hint="eastAsia" w:ascii="宋体" w:hAnsi="宋体" w:cs="Courier New"/>
                <w:kern w:val="0"/>
                <w:sz w:val="24"/>
              </w:rPr>
              <w:t>实施办法》第二十三条第一款：</w:t>
            </w:r>
            <w:r>
              <w:rPr>
                <w:rFonts w:hint="eastAsia" w:ascii="宋体" w:cs="Courier New"/>
                <w:kern w:val="0"/>
                <w:sz w:val="24"/>
              </w:rPr>
              <w:t>“</w:t>
            </w:r>
            <w:r>
              <w:rPr>
                <w:rFonts w:hint="eastAsia" w:ascii="宋体" w:hAnsi="宋体" w:cs="Courier New"/>
                <w:kern w:val="0"/>
                <w:sz w:val="24"/>
              </w:rPr>
              <w:t>对不履行或者不按照规定要求履行土地复垦义务的企业和个人，由土地管理部门责令限期改正；逾期不改正的，由土地管理部门根据情节，处以每亩每年五百元至一千元的罚款。对逾期不改正的企业和个人，在其提出新的生产建设用地申请时，土地管理部门可以不予受理。</w:t>
            </w:r>
            <w:r>
              <w:rPr>
                <w:rFonts w:ascii="宋体" w:hAnsi="宋体" w:cs="Courier New"/>
                <w:kern w:val="0"/>
                <w:sz w:val="24"/>
              </w:rPr>
              <w:t xml:space="preserve"> </w:t>
            </w:r>
            <w:r>
              <w:rPr>
                <w:rFonts w:hint="eastAsia" w:ascii="宋体" w:hAnsi="宋体" w:cs="Courier New"/>
                <w:kern w:val="0"/>
                <w:sz w:val="24"/>
              </w:rPr>
              <w:t>罚款从企业税后留利中支付，依照国家规定上交国库。</w:t>
            </w:r>
            <w:r>
              <w:rPr>
                <w:rFonts w:hint="eastAsia" w:ascii="宋体" w:cs="Courier New"/>
                <w:kern w:val="0"/>
                <w:sz w:val="24"/>
              </w:rPr>
              <w:t>”</w:t>
            </w:r>
          </w:p>
        </w:tc>
        <w:tc>
          <w:tcPr>
            <w:tcW w:w="204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Courier New"/>
                <w:kern w:val="0"/>
                <w:sz w:val="24"/>
              </w:rPr>
            </w:pPr>
            <w:r>
              <w:rPr>
                <w:rFonts w:hint="eastAsia" w:ascii="宋体" w:hAnsi="宋体" w:cs="Courier New"/>
                <w:kern w:val="0"/>
                <w:sz w:val="24"/>
              </w:rPr>
              <w:t>　</w:t>
            </w:r>
          </w:p>
        </w:tc>
      </w:tr>
    </w:tbl>
    <w:p>
      <w:pPr>
        <w:rPr>
          <w:rFonts w:ascii="宋体"/>
          <w:sz w:val="24"/>
        </w:rPr>
      </w:pPr>
    </w:p>
    <w:p>
      <w:pPr>
        <w:rPr>
          <w:rFonts w:ascii="宋体"/>
          <w:sz w:val="24"/>
        </w:rPr>
      </w:pPr>
    </w:p>
    <w:p>
      <w:pPr>
        <w:rPr>
          <w:rFonts w:ascii="宋体"/>
          <w:sz w:val="24"/>
        </w:rPr>
      </w:pPr>
    </w:p>
    <w:tbl>
      <w:tblPr>
        <w:tblStyle w:val="4"/>
        <w:tblW w:w="14076" w:type="dxa"/>
        <w:tblInd w:w="93" w:type="dxa"/>
        <w:tblLayout w:type="fixed"/>
        <w:tblCellMar>
          <w:top w:w="0" w:type="dxa"/>
          <w:left w:w="108" w:type="dxa"/>
          <w:bottom w:w="0" w:type="dxa"/>
          <w:right w:w="108" w:type="dxa"/>
        </w:tblCellMar>
      </w:tblPr>
      <w:tblGrid>
        <w:gridCol w:w="535"/>
        <w:gridCol w:w="1007"/>
        <w:gridCol w:w="802"/>
        <w:gridCol w:w="11075"/>
        <w:gridCol w:w="657"/>
      </w:tblGrid>
      <w:tr>
        <w:tblPrEx>
          <w:tblCellMar>
            <w:top w:w="0" w:type="dxa"/>
            <w:left w:w="108" w:type="dxa"/>
            <w:bottom w:w="0" w:type="dxa"/>
            <w:right w:w="108" w:type="dxa"/>
          </w:tblCellMar>
        </w:tblPrEx>
        <w:trPr>
          <w:trHeight w:val="356" w:hRule="atLeast"/>
        </w:trPr>
        <w:tc>
          <w:tcPr>
            <w:tcW w:w="13419" w:type="dxa"/>
            <w:gridSpan w:val="4"/>
            <w:tcBorders>
              <w:top w:val="nil"/>
              <w:left w:val="nil"/>
              <w:bottom w:val="single" w:color="auto" w:sz="4" w:space="0"/>
              <w:right w:val="nil"/>
            </w:tcBorders>
            <w:vAlign w:val="center"/>
          </w:tcPr>
          <w:p>
            <w:pPr>
              <w:widowControl/>
              <w:jc w:val="left"/>
              <w:rPr>
                <w:rFonts w:ascii="宋体" w:cs="宋体"/>
                <w:b/>
                <w:kern w:val="0"/>
                <w:sz w:val="28"/>
                <w:szCs w:val="28"/>
              </w:rPr>
            </w:pPr>
            <w:r>
              <w:rPr>
                <w:rFonts w:hint="eastAsia" w:ascii="宋体" w:hAnsi="宋体" w:cs="宋体"/>
                <w:b/>
                <w:kern w:val="0"/>
                <w:sz w:val="28"/>
                <w:szCs w:val="28"/>
              </w:rPr>
              <w:t>职权类别：其他职权（6项）</w:t>
            </w:r>
          </w:p>
        </w:tc>
        <w:tc>
          <w:tcPr>
            <w:tcW w:w="657" w:type="dxa"/>
            <w:tcBorders>
              <w:top w:val="nil"/>
              <w:left w:val="nil"/>
              <w:bottom w:val="single" w:color="auto" w:sz="4" w:space="0"/>
              <w:right w:val="nil"/>
            </w:tcBorders>
            <w:vAlign w:val="center"/>
          </w:tcPr>
          <w:p>
            <w:pPr>
              <w:widowControl/>
              <w:jc w:val="center"/>
              <w:rPr>
                <w:rFonts w:ascii="宋体" w:cs="宋体"/>
                <w:b/>
                <w:kern w:val="0"/>
                <w:sz w:val="24"/>
              </w:rPr>
            </w:pPr>
            <w:r>
              <w:rPr>
                <w:rFonts w:hint="eastAsia" w:ascii="宋体" w:hAnsi="宋体" w:cs="宋体"/>
                <w:b/>
                <w:kern w:val="0"/>
                <w:sz w:val="24"/>
              </w:rPr>
              <w:t>　</w:t>
            </w:r>
          </w:p>
        </w:tc>
      </w:tr>
      <w:tr>
        <w:tblPrEx>
          <w:tblCellMar>
            <w:top w:w="0" w:type="dxa"/>
            <w:left w:w="108" w:type="dxa"/>
            <w:bottom w:w="0" w:type="dxa"/>
            <w:right w:w="108" w:type="dxa"/>
          </w:tblCellMar>
        </w:tblPrEx>
        <w:trPr>
          <w:trHeight w:val="789" w:hRule="atLeast"/>
        </w:trPr>
        <w:tc>
          <w:tcPr>
            <w:tcW w:w="535" w:type="dxa"/>
            <w:tcBorders>
              <w:top w:val="nil"/>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序号</w:t>
            </w:r>
          </w:p>
        </w:tc>
        <w:tc>
          <w:tcPr>
            <w:tcW w:w="1007"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职权</w:t>
            </w:r>
          </w:p>
          <w:p>
            <w:pPr>
              <w:widowControl/>
              <w:jc w:val="center"/>
              <w:rPr>
                <w:rFonts w:ascii="宋体" w:cs="宋体"/>
                <w:b/>
                <w:kern w:val="0"/>
                <w:sz w:val="24"/>
              </w:rPr>
            </w:pPr>
            <w:r>
              <w:rPr>
                <w:rFonts w:hint="eastAsia" w:ascii="宋体" w:hAnsi="宋体" w:cs="宋体"/>
                <w:b/>
                <w:kern w:val="0"/>
                <w:sz w:val="24"/>
              </w:rPr>
              <w:t>名称</w:t>
            </w:r>
          </w:p>
        </w:tc>
        <w:tc>
          <w:tcPr>
            <w:tcW w:w="802" w:type="dxa"/>
            <w:tcBorders>
              <w:top w:val="nil"/>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实施机构</w:t>
            </w:r>
          </w:p>
        </w:tc>
        <w:tc>
          <w:tcPr>
            <w:tcW w:w="11075"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实施依据</w:t>
            </w:r>
          </w:p>
        </w:tc>
        <w:tc>
          <w:tcPr>
            <w:tcW w:w="657" w:type="dxa"/>
            <w:tcBorders>
              <w:top w:val="nil"/>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338" w:hRule="atLeast"/>
        </w:trPr>
        <w:tc>
          <w:tcPr>
            <w:tcW w:w="53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1</w:t>
            </w:r>
          </w:p>
        </w:tc>
        <w:tc>
          <w:tcPr>
            <w:tcW w:w="10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国有土地使用权划拨审核</w:t>
            </w:r>
          </w:p>
        </w:tc>
        <w:tc>
          <w:tcPr>
            <w:tcW w:w="80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规划征地股</w:t>
            </w:r>
          </w:p>
        </w:tc>
        <w:tc>
          <w:tcPr>
            <w:tcW w:w="1107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1</w:t>
            </w:r>
            <w:r>
              <w:rPr>
                <w:rFonts w:hint="eastAsia" w:ascii="宋体" w:hAnsi="宋体" w:cs="宋体"/>
                <w:kern w:val="0"/>
                <w:sz w:val="24"/>
              </w:rPr>
              <w:t>、《河南省实施</w:t>
            </w:r>
            <w:r>
              <w:rPr>
                <w:rFonts w:ascii="宋体" w:hAnsi="宋体" w:cs="宋体"/>
                <w:kern w:val="0"/>
                <w:sz w:val="24"/>
              </w:rPr>
              <w:t>&lt;</w:t>
            </w:r>
            <w:r>
              <w:rPr>
                <w:rFonts w:hint="eastAsia" w:ascii="宋体" w:hAnsi="宋体" w:cs="宋体"/>
                <w:kern w:val="0"/>
                <w:sz w:val="24"/>
              </w:rPr>
              <w:t>土地管理法</w:t>
            </w:r>
            <w:r>
              <w:rPr>
                <w:rFonts w:ascii="宋体" w:hAnsi="宋体" w:cs="宋体"/>
                <w:kern w:val="0"/>
                <w:sz w:val="24"/>
              </w:rPr>
              <w:t>&gt;</w:t>
            </w:r>
            <w:r>
              <w:rPr>
                <w:rFonts w:hint="eastAsia" w:ascii="宋体" w:hAnsi="宋体" w:cs="宋体"/>
                <w:kern w:val="0"/>
                <w:sz w:val="24"/>
              </w:rPr>
              <w:t>办法》；</w:t>
            </w:r>
            <w:r>
              <w:rPr>
                <w:rFonts w:ascii="宋体" w:hAnsi="宋体" w:cs="宋体"/>
                <w:kern w:val="0"/>
                <w:sz w:val="24"/>
              </w:rPr>
              <w:t>2</w:t>
            </w:r>
            <w:r>
              <w:rPr>
                <w:rFonts w:hint="eastAsia" w:ascii="宋体" w:hAnsi="宋体" w:cs="宋体"/>
                <w:kern w:val="0"/>
                <w:sz w:val="24"/>
              </w:rPr>
              <w:t>、《划拨用地目录》</w:t>
            </w:r>
            <w:r>
              <w:rPr>
                <w:rFonts w:ascii="宋体" w:hAnsi="宋体" w:cs="宋体"/>
                <w:kern w:val="0"/>
                <w:sz w:val="24"/>
              </w:rPr>
              <w:t>(</w:t>
            </w:r>
            <w:r>
              <w:rPr>
                <w:rFonts w:hint="eastAsia" w:ascii="宋体" w:hAnsi="宋体" w:cs="宋体"/>
                <w:kern w:val="0"/>
                <w:sz w:val="24"/>
              </w:rPr>
              <w:t>国土资源部令第</w:t>
            </w:r>
            <w:r>
              <w:rPr>
                <w:rFonts w:ascii="宋体" w:hAnsi="宋体" w:cs="宋体"/>
                <w:kern w:val="0"/>
                <w:sz w:val="24"/>
              </w:rPr>
              <w:t>9</w:t>
            </w:r>
            <w:r>
              <w:rPr>
                <w:rFonts w:hint="eastAsia" w:ascii="宋体" w:hAnsi="宋体" w:cs="宋体"/>
                <w:kern w:val="0"/>
                <w:sz w:val="24"/>
              </w:rPr>
              <w:t>号）</w:t>
            </w:r>
            <w:r>
              <w:rPr>
                <w:rFonts w:ascii="宋体" w:hAnsi="宋体" w:cs="宋体"/>
                <w:kern w:val="0"/>
                <w:sz w:val="24"/>
              </w:rPr>
              <w:t>)</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、《经济适用住房管理办法》</w:t>
            </w:r>
            <w:r>
              <w:rPr>
                <w:rFonts w:ascii="宋体" w:hAnsi="宋体" w:cs="宋体"/>
                <w:kern w:val="0"/>
                <w:sz w:val="24"/>
              </w:rPr>
              <w:t>(</w:t>
            </w:r>
            <w:r>
              <w:rPr>
                <w:rFonts w:hint="eastAsia" w:ascii="宋体" w:hAnsi="宋体" w:cs="宋体"/>
                <w:kern w:val="0"/>
                <w:sz w:val="24"/>
              </w:rPr>
              <w:t>住建房〔</w:t>
            </w:r>
            <w:r>
              <w:rPr>
                <w:rFonts w:ascii="宋体" w:hAnsi="宋体" w:cs="宋体"/>
                <w:kern w:val="0"/>
                <w:sz w:val="24"/>
              </w:rPr>
              <w:t>2004</w:t>
            </w:r>
            <w:r>
              <w:rPr>
                <w:rFonts w:hint="eastAsia" w:ascii="宋体" w:hAnsi="宋体" w:cs="宋体"/>
                <w:kern w:val="0"/>
                <w:sz w:val="24"/>
              </w:rPr>
              <w:t>〕</w:t>
            </w:r>
            <w:r>
              <w:rPr>
                <w:rFonts w:ascii="宋体" w:hAnsi="宋体" w:cs="宋体"/>
                <w:kern w:val="0"/>
                <w:sz w:val="24"/>
              </w:rPr>
              <w:t>77</w:t>
            </w:r>
            <w:r>
              <w:rPr>
                <w:rFonts w:hint="eastAsia" w:ascii="宋体" w:hAnsi="宋体" w:cs="宋体"/>
                <w:kern w:val="0"/>
                <w:sz w:val="24"/>
              </w:rPr>
              <w:t>号</w:t>
            </w:r>
            <w:r>
              <w:rPr>
                <w:rFonts w:ascii="宋体" w:hAnsi="宋体" w:cs="宋体"/>
                <w:kern w:val="0"/>
                <w:sz w:val="24"/>
              </w:rPr>
              <w:t>)</w:t>
            </w:r>
            <w:r>
              <w:rPr>
                <w:rFonts w:hint="eastAsia" w:ascii="宋体" w:hAnsi="宋体" w:cs="宋体"/>
                <w:kern w:val="0"/>
                <w:sz w:val="24"/>
              </w:rPr>
              <w:t>等。</w:t>
            </w:r>
            <w:r>
              <w:rPr>
                <w:rFonts w:ascii="宋体" w:hAnsi="宋体" w:cs="宋体"/>
                <w:kern w:val="0"/>
                <w:sz w:val="24"/>
              </w:rPr>
              <w:t xml:space="preserve"> 1</w:t>
            </w:r>
            <w:r>
              <w:rPr>
                <w:rFonts w:hint="eastAsia" w:ascii="宋体" w:hAnsi="宋体" w:cs="宋体"/>
                <w:kern w:val="0"/>
                <w:sz w:val="24"/>
              </w:rPr>
              <w:t>、《划拨用地目录》中华人民共和国国土资源部令第</w:t>
            </w:r>
            <w:r>
              <w:rPr>
                <w:rFonts w:ascii="宋体" w:hAnsi="宋体" w:cs="宋体"/>
                <w:kern w:val="0"/>
                <w:sz w:val="24"/>
              </w:rPr>
              <w:t>9</w:t>
            </w:r>
            <w:r>
              <w:rPr>
                <w:rFonts w:hint="eastAsia" w:ascii="宋体" w:hAnsi="宋体" w:cs="宋体"/>
                <w:kern w:val="0"/>
                <w:sz w:val="24"/>
              </w:rPr>
              <w:t>号</w:t>
            </w:r>
            <w:r>
              <w:rPr>
                <w:rFonts w:ascii="宋体" w:cs="宋体"/>
                <w:kern w:val="0"/>
                <w:sz w:val="24"/>
              </w:rPr>
              <w:br w:type="textWrapping"/>
            </w:r>
            <w:r>
              <w:rPr>
                <w:rFonts w:ascii="宋体" w:hAnsi="宋体" w:cs="宋体"/>
                <w:kern w:val="0"/>
                <w:sz w:val="24"/>
              </w:rPr>
              <w:t xml:space="preserve">   </w:t>
            </w:r>
            <w:r>
              <w:rPr>
                <w:rFonts w:hint="eastAsia" w:ascii="宋体" w:hAnsi="宋体" w:cs="宋体"/>
                <w:kern w:val="0"/>
                <w:sz w:val="24"/>
              </w:rPr>
              <w:t>二、符合本目录的建设用地项目，由建设单位提出申请，经有批准权的人民政府批准，方可以划拨方式提供土地使用权。</w:t>
            </w:r>
            <w:r>
              <w:rPr>
                <w:rFonts w:ascii="宋体" w:cs="宋体"/>
                <w:kern w:val="0"/>
                <w:sz w:val="24"/>
              </w:rPr>
              <w:br w:type="textWrapping"/>
            </w:r>
            <w:r>
              <w:rPr>
                <w:rFonts w:ascii="宋体" w:hAnsi="宋体" w:cs="宋体"/>
                <w:kern w:val="0"/>
                <w:sz w:val="24"/>
              </w:rPr>
              <w:t xml:space="preserve">    </w:t>
            </w:r>
            <w:r>
              <w:rPr>
                <w:rFonts w:hint="eastAsia" w:ascii="宋体" w:hAnsi="宋体" w:cs="宋体"/>
                <w:kern w:val="0"/>
                <w:sz w:val="24"/>
              </w:rPr>
              <w:t>三、对国家重点扶持的能源、交通、水利等基础设施用地项目，可以以划拨方式提供土地使用权。对以营利为目的，非国家重点扶持的能源、交通、水利等基础设施用地项目，应当以有偿方式提供土地使用权。</w:t>
            </w:r>
            <w:r>
              <w:rPr>
                <w:rFonts w:ascii="宋体" w:hAnsi="宋体" w:cs="宋体"/>
                <w:kern w:val="0"/>
                <w:sz w:val="24"/>
              </w:rPr>
              <w:t xml:space="preserve">  </w:t>
            </w:r>
            <w:r>
              <w:rPr>
                <w:rFonts w:ascii="宋体" w:hAnsi="宋体" w:cs="宋体"/>
                <w:kern w:val="0"/>
                <w:sz w:val="24"/>
              </w:rPr>
              <w:br w:type="textWrapping"/>
            </w:r>
            <w:r>
              <w:rPr>
                <w:rFonts w:ascii="宋体" w:hAnsi="宋体" w:cs="宋体"/>
                <w:kern w:val="0"/>
                <w:sz w:val="24"/>
              </w:rPr>
              <w:t xml:space="preserve"> </w:t>
            </w:r>
            <w:r>
              <w:rPr>
                <w:rFonts w:hint="eastAsia" w:ascii="宋体" w:hAnsi="宋体" w:cs="宋体"/>
                <w:kern w:val="0"/>
                <w:sz w:val="24"/>
              </w:rPr>
              <w:t>（一）党政机关和人民团体用地</w:t>
            </w:r>
            <w:r>
              <w:rPr>
                <w:rFonts w:ascii="宋体" w:hAnsi="宋体" w:cs="宋体"/>
                <w:kern w:val="0"/>
                <w:sz w:val="24"/>
              </w:rPr>
              <w:t xml:space="preserve">   </w:t>
            </w:r>
            <w:r>
              <w:rPr>
                <w:rFonts w:hint="eastAsia" w:ascii="宋体" w:hAnsi="宋体" w:cs="宋体"/>
                <w:kern w:val="0"/>
                <w:sz w:val="24"/>
              </w:rPr>
              <w:t>（二）军事用地</w:t>
            </w:r>
            <w:r>
              <w:rPr>
                <w:rFonts w:ascii="宋体" w:hAnsi="宋体" w:cs="宋体"/>
                <w:kern w:val="0"/>
                <w:sz w:val="24"/>
              </w:rPr>
              <w:t xml:space="preserve">  </w:t>
            </w:r>
            <w:r>
              <w:rPr>
                <w:rFonts w:hint="eastAsia" w:ascii="宋体" w:hAnsi="宋体" w:cs="宋体"/>
                <w:kern w:val="0"/>
                <w:sz w:val="24"/>
              </w:rPr>
              <w:t>（三）城市基础设施用地</w:t>
            </w:r>
            <w:r>
              <w:rPr>
                <w:rFonts w:ascii="宋体" w:hAnsi="宋体" w:cs="宋体"/>
                <w:kern w:val="0"/>
                <w:sz w:val="24"/>
              </w:rPr>
              <w:t xml:space="preserve">  </w:t>
            </w:r>
            <w:r>
              <w:rPr>
                <w:rFonts w:hint="eastAsia" w:ascii="宋体" w:hAnsi="宋体" w:cs="宋体"/>
                <w:kern w:val="0"/>
                <w:sz w:val="24"/>
              </w:rPr>
              <w:t>（四）非营利性邮政设施用地</w:t>
            </w:r>
            <w:r>
              <w:rPr>
                <w:rFonts w:ascii="宋体" w:hAnsi="宋体" w:cs="宋体"/>
                <w:kern w:val="0"/>
                <w:sz w:val="24"/>
              </w:rPr>
              <w:t xml:space="preserve">  </w:t>
            </w:r>
            <w:r>
              <w:rPr>
                <w:rFonts w:hint="eastAsia" w:ascii="宋体" w:hAnsi="宋体" w:cs="宋体"/>
                <w:kern w:val="0"/>
                <w:sz w:val="24"/>
              </w:rPr>
              <w:t>（五）非营利性教育设施用地</w:t>
            </w:r>
            <w:r>
              <w:rPr>
                <w:rFonts w:ascii="宋体" w:hAnsi="宋体" w:cs="宋体"/>
                <w:kern w:val="0"/>
                <w:sz w:val="24"/>
              </w:rPr>
              <w:t xml:space="preserve">        </w:t>
            </w:r>
            <w:r>
              <w:rPr>
                <w:rFonts w:hint="eastAsia" w:ascii="宋体" w:hAnsi="宋体" w:cs="宋体"/>
                <w:kern w:val="0"/>
                <w:sz w:val="24"/>
              </w:rPr>
              <w:t>（六）公益性科研机构用地</w:t>
            </w:r>
            <w:r>
              <w:rPr>
                <w:rFonts w:ascii="宋体" w:hAnsi="宋体" w:cs="宋体"/>
                <w:kern w:val="0"/>
                <w:sz w:val="24"/>
              </w:rPr>
              <w:t xml:space="preserve"> </w:t>
            </w:r>
            <w:r>
              <w:rPr>
                <w:rFonts w:hint="eastAsia" w:ascii="宋体" w:hAnsi="宋体" w:cs="宋体"/>
                <w:kern w:val="0"/>
                <w:sz w:val="24"/>
              </w:rPr>
              <w:t>（七）非营利性体育设施用地</w:t>
            </w:r>
            <w:r>
              <w:rPr>
                <w:rFonts w:ascii="宋体" w:hAnsi="宋体" w:cs="宋体"/>
                <w:kern w:val="0"/>
                <w:sz w:val="24"/>
              </w:rPr>
              <w:t xml:space="preserve">  </w:t>
            </w:r>
            <w:r>
              <w:rPr>
                <w:rFonts w:hint="eastAsia" w:ascii="宋体" w:hAnsi="宋体" w:cs="宋体"/>
                <w:kern w:val="0"/>
                <w:sz w:val="24"/>
              </w:rPr>
              <w:t>（八）非营利性公共文化设施用地（九）非营利性医疗卫生设施用地</w:t>
            </w:r>
            <w:r>
              <w:rPr>
                <w:rFonts w:ascii="宋体" w:hAnsi="宋体" w:cs="宋体"/>
                <w:kern w:val="0"/>
                <w:sz w:val="24"/>
              </w:rPr>
              <w:t xml:space="preserve">  </w:t>
            </w:r>
            <w:r>
              <w:rPr>
                <w:rFonts w:hint="eastAsia" w:ascii="宋体" w:hAnsi="宋体" w:cs="宋体"/>
                <w:kern w:val="0"/>
                <w:sz w:val="24"/>
              </w:rPr>
              <w:t>（十）非营利性社会福利设施用地</w:t>
            </w:r>
            <w:r>
              <w:rPr>
                <w:rFonts w:ascii="宋体" w:hAnsi="宋体" w:cs="宋体"/>
                <w:kern w:val="0"/>
                <w:sz w:val="24"/>
              </w:rPr>
              <w:t xml:space="preserve"> </w:t>
            </w:r>
            <w:r>
              <w:rPr>
                <w:rFonts w:hint="eastAsia" w:ascii="宋体" w:hAnsi="宋体" w:cs="宋体"/>
                <w:kern w:val="0"/>
                <w:sz w:val="24"/>
              </w:rPr>
              <w:t>（十一）石油天然气设施用地</w:t>
            </w:r>
            <w:r>
              <w:rPr>
                <w:rFonts w:ascii="宋体" w:hAnsi="宋体" w:cs="宋体"/>
                <w:kern w:val="0"/>
                <w:sz w:val="24"/>
              </w:rPr>
              <w:t xml:space="preserve">  (</w:t>
            </w:r>
            <w:r>
              <w:rPr>
                <w:rFonts w:hint="eastAsia" w:ascii="宋体" w:hAnsi="宋体" w:cs="宋体"/>
                <w:kern w:val="0"/>
                <w:sz w:val="24"/>
              </w:rPr>
              <w:t>十二</w:t>
            </w:r>
            <w:r>
              <w:rPr>
                <w:rFonts w:ascii="宋体" w:hAnsi="宋体" w:cs="宋体"/>
                <w:kern w:val="0"/>
                <w:sz w:val="24"/>
              </w:rPr>
              <w:t>)</w:t>
            </w:r>
            <w:r>
              <w:rPr>
                <w:rFonts w:hint="eastAsia" w:ascii="宋体" w:hAnsi="宋体" w:cs="宋体"/>
                <w:kern w:val="0"/>
                <w:sz w:val="24"/>
              </w:rPr>
              <w:t>煤炭设施用地</w:t>
            </w:r>
            <w:r>
              <w:rPr>
                <w:rFonts w:ascii="宋体" w:hAnsi="宋体" w:cs="宋体"/>
                <w:kern w:val="0"/>
                <w:sz w:val="24"/>
              </w:rPr>
              <w:t xml:space="preserve"> </w:t>
            </w:r>
            <w:r>
              <w:rPr>
                <w:rFonts w:hint="eastAsia" w:ascii="宋体" w:hAnsi="宋体" w:cs="宋体"/>
                <w:kern w:val="0"/>
                <w:sz w:val="24"/>
              </w:rPr>
              <w:t>（十三）电力设施用地</w:t>
            </w:r>
            <w:r>
              <w:rPr>
                <w:rFonts w:ascii="宋体" w:hAnsi="宋体" w:cs="宋体"/>
                <w:kern w:val="0"/>
                <w:sz w:val="24"/>
              </w:rPr>
              <w:t xml:space="preserve">  </w:t>
            </w:r>
            <w:r>
              <w:rPr>
                <w:rFonts w:hint="eastAsia" w:ascii="宋体" w:hAnsi="宋体" w:cs="宋体"/>
                <w:kern w:val="0"/>
                <w:sz w:val="24"/>
              </w:rPr>
              <w:t>（十四）水利设施用地</w:t>
            </w:r>
            <w:r>
              <w:rPr>
                <w:rFonts w:ascii="宋体" w:hAnsi="宋体" w:cs="宋体"/>
                <w:kern w:val="0"/>
                <w:sz w:val="24"/>
              </w:rPr>
              <w:t xml:space="preserve">  </w:t>
            </w:r>
            <w:r>
              <w:rPr>
                <w:rFonts w:hint="eastAsia" w:ascii="宋体" w:hAnsi="宋体" w:cs="宋体"/>
                <w:kern w:val="0"/>
                <w:sz w:val="24"/>
              </w:rPr>
              <w:t>（十五）铁路交通设施用地</w:t>
            </w:r>
            <w:r>
              <w:rPr>
                <w:rFonts w:ascii="宋体" w:hAnsi="宋体" w:cs="宋体"/>
                <w:kern w:val="0"/>
                <w:sz w:val="24"/>
              </w:rPr>
              <w:t xml:space="preserve"> </w:t>
            </w:r>
            <w:r>
              <w:rPr>
                <w:rFonts w:hint="eastAsia" w:ascii="宋体" w:hAnsi="宋体" w:cs="宋体"/>
                <w:kern w:val="0"/>
                <w:sz w:val="24"/>
              </w:rPr>
              <w:t>（十六）公路交通设施用地</w:t>
            </w:r>
            <w:r>
              <w:rPr>
                <w:rFonts w:ascii="宋体" w:hAnsi="宋体" w:cs="宋体"/>
                <w:kern w:val="0"/>
                <w:sz w:val="24"/>
              </w:rPr>
              <w:t xml:space="preserve"> </w:t>
            </w:r>
            <w:r>
              <w:rPr>
                <w:rFonts w:hint="eastAsia" w:ascii="宋体" w:hAnsi="宋体" w:cs="宋体"/>
                <w:kern w:val="0"/>
                <w:sz w:val="24"/>
              </w:rPr>
              <w:t>（十七）水路交通设施用地</w:t>
            </w:r>
            <w:r>
              <w:rPr>
                <w:rFonts w:ascii="宋体" w:hAnsi="宋体" w:cs="宋体"/>
                <w:kern w:val="0"/>
                <w:sz w:val="24"/>
              </w:rPr>
              <w:t xml:space="preserve">  </w:t>
            </w:r>
            <w:r>
              <w:rPr>
                <w:rFonts w:hint="eastAsia" w:ascii="宋体" w:hAnsi="宋体" w:cs="宋体"/>
                <w:kern w:val="0"/>
                <w:sz w:val="24"/>
              </w:rPr>
              <w:t>（十八）民用机场设施用地</w:t>
            </w:r>
            <w:r>
              <w:rPr>
                <w:rFonts w:ascii="宋体" w:hAnsi="宋体" w:cs="宋体"/>
                <w:kern w:val="0"/>
                <w:sz w:val="24"/>
              </w:rPr>
              <w:t xml:space="preserve">  </w:t>
            </w:r>
            <w:r>
              <w:rPr>
                <w:rFonts w:hint="eastAsia" w:ascii="宋体" w:hAnsi="宋体" w:cs="宋体"/>
                <w:kern w:val="0"/>
                <w:sz w:val="24"/>
              </w:rPr>
              <w:t>（十九）特殊用地</w:t>
            </w:r>
            <w:r>
              <w:rPr>
                <w:rFonts w:ascii="宋体" w:cs="宋体"/>
                <w:kern w:val="0"/>
                <w:sz w:val="24"/>
              </w:rPr>
              <w:br w:type="textWrapping"/>
            </w:r>
            <w:r>
              <w:rPr>
                <w:rFonts w:ascii="宋体" w:hAnsi="宋体" w:cs="宋体"/>
                <w:kern w:val="0"/>
                <w:sz w:val="24"/>
              </w:rPr>
              <w:t xml:space="preserve">    2</w:t>
            </w:r>
            <w:r>
              <w:rPr>
                <w:rFonts w:hint="eastAsia" w:ascii="宋体" w:hAnsi="宋体" w:cs="宋体"/>
                <w:kern w:val="0"/>
                <w:sz w:val="24"/>
              </w:rPr>
              <w:t>、《经济适用住房管理办法》</w:t>
            </w:r>
            <w:r>
              <w:rPr>
                <w:rFonts w:ascii="宋体" w:cs="宋体"/>
                <w:kern w:val="0"/>
                <w:sz w:val="24"/>
              </w:rPr>
              <w:br w:type="textWrapping"/>
            </w:r>
            <w:r>
              <w:rPr>
                <w:rFonts w:hint="eastAsia" w:ascii="宋体" w:hAnsi="宋体" w:cs="宋体"/>
                <w:kern w:val="0"/>
                <w:sz w:val="24"/>
              </w:rPr>
              <w:t>第九条　经济适用住房建设用地，要按照土地利用总体规划和城市总体规划要求，合理布局，实行行政划拨方式供应。严禁以经济适用住房名义取得划拨土地后，改变土地用途，变相搞商品房开发。　　</w:t>
            </w:r>
            <w:r>
              <w:rPr>
                <w:rFonts w:ascii="宋体" w:cs="宋体"/>
                <w:kern w:val="0"/>
                <w:sz w:val="24"/>
              </w:rPr>
              <w:br w:type="textWrapping"/>
            </w:r>
            <w:r>
              <w:rPr>
                <w:rFonts w:ascii="宋体" w:hAnsi="宋体" w:cs="宋体"/>
                <w:kern w:val="0"/>
                <w:sz w:val="24"/>
              </w:rPr>
              <w:t xml:space="preserve">   </w:t>
            </w:r>
            <w:r>
              <w:rPr>
                <w:rFonts w:hint="eastAsia" w:ascii="宋体" w:hAnsi="宋体" w:cs="宋体"/>
                <w:kern w:val="0"/>
                <w:sz w:val="24"/>
              </w:rPr>
              <w:t>第二十五条　居民个人购买经济适用住房后，应当按照规定办理权属登记。房屋、土地登记部门在办理权属登记时，应当分别注明经济适用住房、划拨土地。</w:t>
            </w:r>
          </w:p>
        </w:tc>
        <w:tc>
          <w:tcPr>
            <w:tcW w:w="65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38" w:hRule="atLeast"/>
        </w:trPr>
        <w:tc>
          <w:tcPr>
            <w:tcW w:w="5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65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bl>
    <w:p>
      <w:pPr>
        <w:rPr>
          <w:vanish/>
        </w:rPr>
      </w:pPr>
    </w:p>
    <w:tbl>
      <w:tblPr>
        <w:tblStyle w:val="4"/>
        <w:tblpPr w:leftFromText="180" w:rightFromText="180" w:vertAnchor="page" w:horzAnchor="margin" w:tblpY="2014"/>
        <w:tblW w:w="14700" w:type="dxa"/>
        <w:tblInd w:w="0" w:type="dxa"/>
        <w:tblLayout w:type="fixed"/>
        <w:tblCellMar>
          <w:top w:w="0" w:type="dxa"/>
          <w:left w:w="108" w:type="dxa"/>
          <w:bottom w:w="0" w:type="dxa"/>
          <w:right w:w="108" w:type="dxa"/>
        </w:tblCellMar>
      </w:tblPr>
      <w:tblGrid>
        <w:gridCol w:w="546"/>
        <w:gridCol w:w="769"/>
        <w:gridCol w:w="849"/>
        <w:gridCol w:w="11736"/>
        <w:gridCol w:w="800"/>
      </w:tblGrid>
      <w:tr>
        <w:tblPrEx>
          <w:tblCellMar>
            <w:top w:w="0" w:type="dxa"/>
            <w:left w:w="108" w:type="dxa"/>
            <w:bottom w:w="0" w:type="dxa"/>
            <w:right w:w="108" w:type="dxa"/>
          </w:tblCellMar>
        </w:tblPrEx>
        <w:trPr>
          <w:trHeight w:val="554"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序号</w:t>
            </w:r>
          </w:p>
        </w:tc>
        <w:tc>
          <w:tcPr>
            <w:tcW w:w="769"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职权</w:t>
            </w:r>
            <w:r>
              <w:rPr>
                <w:rFonts w:ascii="宋体" w:hAnsi="宋体" w:cs="宋体"/>
                <w:b/>
                <w:kern w:val="0"/>
                <w:sz w:val="24"/>
              </w:rPr>
              <w:t xml:space="preserve">  </w:t>
            </w:r>
            <w:r>
              <w:rPr>
                <w:rFonts w:hint="eastAsia" w:ascii="宋体" w:hAnsi="宋体" w:cs="宋体"/>
                <w:b/>
                <w:kern w:val="0"/>
                <w:sz w:val="24"/>
              </w:rPr>
              <w:t>名称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w:t>
            </w:r>
            <w:r>
              <w:rPr>
                <w:rFonts w:ascii="宋体" w:hAnsi="宋体" w:cs="宋体"/>
                <w:b/>
                <w:kern w:val="0"/>
                <w:sz w:val="24"/>
              </w:rPr>
              <w:t xml:space="preserve"> </w:t>
            </w:r>
            <w:r>
              <w:rPr>
                <w:rFonts w:hint="eastAsia" w:ascii="宋体" w:hAnsi="宋体" w:cs="宋体"/>
                <w:b/>
                <w:kern w:val="0"/>
                <w:sz w:val="24"/>
              </w:rPr>
              <w:t>机构</w:t>
            </w:r>
          </w:p>
        </w:tc>
        <w:tc>
          <w:tcPr>
            <w:tcW w:w="11736"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实施依据</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564" w:hRule="atLeast"/>
        </w:trPr>
        <w:tc>
          <w:tcPr>
            <w:tcW w:w="54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宋体"/>
                <w:kern w:val="0"/>
                <w:szCs w:val="21"/>
              </w:rPr>
            </w:pPr>
            <w:r>
              <w:rPr>
                <w:rFonts w:ascii="宋体" w:hAnsi="宋体" w:cs="宋体"/>
                <w:kern w:val="0"/>
                <w:szCs w:val="21"/>
              </w:rPr>
              <w:t>2</w:t>
            </w:r>
          </w:p>
        </w:tc>
        <w:tc>
          <w:tcPr>
            <w:tcW w:w="76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Cs w:val="21"/>
              </w:rPr>
            </w:pPr>
            <w:r>
              <w:rPr>
                <w:rFonts w:hint="eastAsia" w:ascii="宋体" w:hAnsi="宋体" w:cs="宋体"/>
                <w:kern w:val="0"/>
                <w:szCs w:val="21"/>
              </w:rPr>
              <w:t>国有企业改制土地使用权处置审核</w:t>
            </w:r>
          </w:p>
        </w:tc>
        <w:tc>
          <w:tcPr>
            <w:tcW w:w="84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kern w:val="0"/>
                <w:szCs w:val="21"/>
              </w:rPr>
            </w:pPr>
            <w:r>
              <w:rPr>
                <w:rFonts w:hint="eastAsia" w:ascii="宋体" w:hAnsi="宋体" w:cs="宋体"/>
                <w:kern w:val="0"/>
                <w:sz w:val="24"/>
              </w:rPr>
              <w:t>规划征地股</w:t>
            </w:r>
          </w:p>
        </w:tc>
        <w:tc>
          <w:tcPr>
            <w:tcW w:w="11736" w:type="dxa"/>
            <w:tcBorders>
              <w:top w:val="single" w:color="auto" w:sz="4" w:space="0"/>
              <w:left w:val="nil"/>
              <w:bottom w:val="single" w:color="auto" w:sz="4" w:space="0"/>
              <w:right w:val="single" w:color="auto" w:sz="4" w:space="0"/>
            </w:tcBorders>
          </w:tcPr>
          <w:p>
            <w:pPr>
              <w:widowControl/>
              <w:spacing w:line="300" w:lineRule="exact"/>
              <w:rPr>
                <w:rFonts w:ascii="宋体" w:cs="宋体"/>
                <w:spacing w:val="-4"/>
                <w:kern w:val="0"/>
                <w:szCs w:val="21"/>
              </w:rPr>
            </w:pPr>
            <w:r>
              <w:rPr>
                <w:rFonts w:ascii="宋体" w:hAnsi="宋体" w:cs="宋体"/>
                <w:kern w:val="0"/>
                <w:szCs w:val="21"/>
              </w:rPr>
              <w:t>1</w:t>
            </w:r>
            <w:r>
              <w:rPr>
                <w:rFonts w:hint="eastAsia" w:ascii="宋体" w:hAnsi="宋体" w:cs="宋体"/>
                <w:kern w:val="0"/>
                <w:szCs w:val="21"/>
              </w:rPr>
              <w:t>、</w:t>
            </w:r>
            <w:r>
              <w:rPr>
                <w:rFonts w:hint="eastAsia" w:ascii="宋体" w:hAnsi="宋体" w:cs="宋体"/>
                <w:spacing w:val="-4"/>
                <w:kern w:val="0"/>
                <w:szCs w:val="21"/>
              </w:rPr>
              <w:t>《关于深化国有企业产权改革意见的通知》（豫经贸企改</w:t>
            </w:r>
            <w:r>
              <w:rPr>
                <w:rFonts w:ascii="宋体" w:hAnsi="宋体" w:cs="宋体"/>
                <w:spacing w:val="-4"/>
                <w:kern w:val="0"/>
                <w:szCs w:val="21"/>
              </w:rPr>
              <w:t>2003</w:t>
            </w:r>
            <w:r>
              <w:rPr>
                <w:rFonts w:hint="eastAsia" w:ascii="宋体" w:hAnsi="宋体" w:cs="宋体"/>
                <w:spacing w:val="-4"/>
                <w:kern w:val="0"/>
                <w:szCs w:val="21"/>
              </w:rPr>
              <w:t>年</w:t>
            </w:r>
            <w:r>
              <w:rPr>
                <w:rFonts w:ascii="宋体" w:hAnsi="宋体" w:cs="宋体"/>
                <w:spacing w:val="-4"/>
                <w:kern w:val="0"/>
                <w:szCs w:val="21"/>
              </w:rPr>
              <w:t>372</w:t>
            </w:r>
            <w:r>
              <w:rPr>
                <w:rFonts w:hint="eastAsia" w:ascii="宋体" w:hAnsi="宋体" w:cs="宋体"/>
                <w:spacing w:val="-4"/>
                <w:kern w:val="0"/>
                <w:szCs w:val="21"/>
              </w:rPr>
              <w:t>号）；</w:t>
            </w:r>
            <w:r>
              <w:rPr>
                <w:rFonts w:ascii="宋体" w:hAnsi="宋体" w:cs="宋体"/>
                <w:spacing w:val="-4"/>
                <w:kern w:val="0"/>
                <w:szCs w:val="21"/>
              </w:rPr>
              <w:t>2</w:t>
            </w:r>
            <w:r>
              <w:rPr>
                <w:rFonts w:hint="eastAsia" w:ascii="宋体" w:hAnsi="宋体" w:cs="宋体"/>
                <w:spacing w:val="-4"/>
                <w:kern w:val="0"/>
                <w:szCs w:val="21"/>
              </w:rPr>
              <w:t>、《协议出让国有土地使用权规范》；</w:t>
            </w:r>
            <w:r>
              <w:rPr>
                <w:rFonts w:ascii="宋体" w:hAnsi="宋体" w:cs="宋体"/>
                <w:spacing w:val="-4"/>
                <w:kern w:val="0"/>
                <w:szCs w:val="21"/>
              </w:rPr>
              <w:t>3</w:t>
            </w:r>
            <w:r>
              <w:rPr>
                <w:rFonts w:hint="eastAsia" w:ascii="宋体" w:hAnsi="宋体" w:cs="宋体"/>
                <w:spacing w:val="-4"/>
                <w:kern w:val="0"/>
                <w:szCs w:val="21"/>
              </w:rPr>
              <w:t>、《关于改革土地估价结果确认和土地资产处置办法的通知》（国土资发〔</w:t>
            </w:r>
            <w:r>
              <w:rPr>
                <w:rFonts w:ascii="宋体" w:hAnsi="宋体" w:cs="宋体"/>
                <w:spacing w:val="-4"/>
                <w:kern w:val="0"/>
                <w:szCs w:val="21"/>
              </w:rPr>
              <w:t>2001</w:t>
            </w:r>
            <w:r>
              <w:rPr>
                <w:rFonts w:hint="eastAsia" w:ascii="宋体" w:hAnsi="宋体" w:cs="宋体"/>
                <w:spacing w:val="-4"/>
                <w:kern w:val="0"/>
                <w:szCs w:val="21"/>
              </w:rPr>
              <w:t>〕</w:t>
            </w:r>
            <w:r>
              <w:rPr>
                <w:rFonts w:ascii="宋体" w:hAnsi="宋体" w:cs="宋体"/>
                <w:spacing w:val="-4"/>
                <w:kern w:val="0"/>
                <w:szCs w:val="21"/>
              </w:rPr>
              <w:t xml:space="preserve"> 44</w:t>
            </w:r>
            <w:r>
              <w:rPr>
                <w:rFonts w:hint="eastAsia" w:ascii="宋体" w:hAnsi="宋体" w:cs="宋体"/>
                <w:spacing w:val="-4"/>
                <w:kern w:val="0"/>
                <w:szCs w:val="21"/>
              </w:rPr>
              <w:t>号）等</w:t>
            </w:r>
            <w:r>
              <w:rPr>
                <w:rFonts w:ascii="宋体" w:hAnsi="宋体" w:cs="宋体"/>
                <w:spacing w:val="-4"/>
                <w:kern w:val="0"/>
                <w:szCs w:val="21"/>
              </w:rPr>
              <w:t>1</w:t>
            </w:r>
            <w:r>
              <w:rPr>
                <w:rFonts w:hint="eastAsia" w:ascii="宋体" w:hAnsi="宋体" w:cs="宋体"/>
                <w:spacing w:val="-4"/>
                <w:kern w:val="0"/>
                <w:szCs w:val="21"/>
              </w:rPr>
              <w:t>、《关于深化国有企业产权制度改革意见的通知》豫经贸企改〔</w:t>
            </w:r>
            <w:r>
              <w:rPr>
                <w:rFonts w:ascii="宋体" w:hAnsi="宋体" w:cs="宋体"/>
                <w:spacing w:val="-4"/>
                <w:kern w:val="0"/>
                <w:szCs w:val="21"/>
              </w:rPr>
              <w:t>2003</w:t>
            </w:r>
            <w:r>
              <w:rPr>
                <w:rFonts w:hint="eastAsia" w:ascii="宋体" w:hAnsi="宋体" w:cs="宋体"/>
                <w:spacing w:val="-4"/>
                <w:kern w:val="0"/>
                <w:szCs w:val="21"/>
              </w:rPr>
              <w:t>〕</w:t>
            </w:r>
            <w:r>
              <w:rPr>
                <w:rFonts w:ascii="宋体" w:hAnsi="宋体" w:cs="宋体"/>
                <w:spacing w:val="-4"/>
                <w:kern w:val="0"/>
                <w:szCs w:val="21"/>
              </w:rPr>
              <w:t>372</w:t>
            </w:r>
            <w:r>
              <w:rPr>
                <w:rFonts w:hint="eastAsia" w:ascii="宋体" w:hAnsi="宋体" w:cs="宋体"/>
                <w:spacing w:val="-4"/>
                <w:kern w:val="0"/>
                <w:szCs w:val="21"/>
              </w:rPr>
              <w:t>号；</w:t>
            </w:r>
            <w:r>
              <w:rPr>
                <w:rFonts w:ascii="宋体" w:hAnsi="宋体" w:cs="宋体"/>
                <w:spacing w:val="-4"/>
                <w:kern w:val="0"/>
                <w:szCs w:val="21"/>
              </w:rPr>
              <w:t>2</w:t>
            </w:r>
            <w:r>
              <w:rPr>
                <w:rFonts w:hint="eastAsia" w:ascii="宋体" w:hAnsi="宋体" w:cs="宋体"/>
                <w:spacing w:val="-4"/>
                <w:kern w:val="0"/>
                <w:szCs w:val="21"/>
              </w:rPr>
              <w:t>、《关于改革土地估价结果确认和土地资产处置审批办法的通知》国土资发〔</w:t>
            </w:r>
            <w:r>
              <w:rPr>
                <w:rFonts w:ascii="宋体" w:hAnsi="宋体" w:cs="宋体"/>
                <w:spacing w:val="-4"/>
                <w:kern w:val="0"/>
                <w:szCs w:val="21"/>
              </w:rPr>
              <w:t>2001</w:t>
            </w:r>
            <w:r>
              <w:rPr>
                <w:rFonts w:hint="eastAsia" w:ascii="宋体" w:hAnsi="宋体" w:cs="宋体"/>
                <w:spacing w:val="-4"/>
                <w:kern w:val="0"/>
                <w:szCs w:val="21"/>
              </w:rPr>
              <w:t>〕</w:t>
            </w:r>
            <w:r>
              <w:rPr>
                <w:rFonts w:ascii="宋体" w:hAnsi="宋体" w:cs="宋体"/>
                <w:spacing w:val="-4"/>
                <w:kern w:val="0"/>
                <w:szCs w:val="21"/>
              </w:rPr>
              <w:t>44</w:t>
            </w:r>
            <w:r>
              <w:rPr>
                <w:rFonts w:hint="eastAsia" w:ascii="宋体" w:hAnsi="宋体" w:cs="宋体"/>
                <w:spacing w:val="-4"/>
                <w:kern w:val="0"/>
                <w:szCs w:val="21"/>
              </w:rPr>
              <w:t>号。</w:t>
            </w:r>
          </w:p>
          <w:p>
            <w:pPr>
              <w:widowControl/>
              <w:spacing w:line="300" w:lineRule="exact"/>
              <w:rPr>
                <w:rFonts w:ascii="宋体" w:cs="宋体"/>
                <w:kern w:val="0"/>
                <w:szCs w:val="21"/>
              </w:rPr>
            </w:pPr>
            <w:r>
              <w:rPr>
                <w:rFonts w:hint="eastAsia" w:ascii="宋体" w:hAnsi="宋体" w:cs="宋体"/>
                <w:kern w:val="0"/>
                <w:szCs w:val="21"/>
              </w:rPr>
              <w:t>一、《协议出让国有土地使用权规定》（国土资源部令</w:t>
            </w:r>
            <w:r>
              <w:rPr>
                <w:rFonts w:ascii="宋体" w:hAnsi="宋体" w:cs="宋体"/>
                <w:kern w:val="0"/>
                <w:szCs w:val="21"/>
              </w:rPr>
              <w:t xml:space="preserve"> </w:t>
            </w:r>
            <w:r>
              <w:rPr>
                <w:rFonts w:hint="eastAsia" w:ascii="宋体" w:hAnsi="宋体" w:cs="宋体"/>
                <w:kern w:val="0"/>
                <w:szCs w:val="21"/>
              </w:rPr>
              <w:t>第２１号</w:t>
            </w:r>
            <w:r>
              <w:rPr>
                <w:rFonts w:ascii="宋体" w:hAnsi="宋体" w:cs="宋体"/>
                <w:kern w:val="0"/>
                <w:szCs w:val="21"/>
              </w:rPr>
              <w:t xml:space="preserve"> </w:t>
            </w:r>
            <w:r>
              <w:rPr>
                <w:rFonts w:hint="eastAsia" w:ascii="宋体" w:hAnsi="宋体" w:cs="宋体"/>
                <w:kern w:val="0"/>
                <w:szCs w:val="21"/>
              </w:rPr>
              <w:t>）</w:t>
            </w:r>
            <w:r>
              <w:rPr>
                <w:rFonts w:ascii="宋体" w:cs="宋体"/>
                <w:kern w:val="0"/>
                <w:szCs w:val="21"/>
              </w:rPr>
              <w:br w:type="textWrapping"/>
            </w:r>
            <w:r>
              <w:rPr>
                <w:rFonts w:hint="eastAsia" w:ascii="宋体" w:hAnsi="宋体" w:cs="宋体"/>
                <w:kern w:val="0"/>
                <w:szCs w:val="21"/>
              </w:rPr>
              <w:t>第二条</w:t>
            </w:r>
            <w:r>
              <w:rPr>
                <w:rFonts w:ascii="宋体" w:hAnsi="宋体" w:cs="宋体"/>
                <w:kern w:val="0"/>
                <w:szCs w:val="21"/>
              </w:rPr>
              <w:t xml:space="preserve"> </w:t>
            </w:r>
            <w:r>
              <w:rPr>
                <w:rFonts w:hint="eastAsia" w:ascii="宋体" w:hAnsi="宋体" w:cs="宋体"/>
                <w:kern w:val="0"/>
                <w:szCs w:val="21"/>
              </w:rPr>
              <w:t>在中华人民共和国境内以协议方式出让国有土地使用权的，适用本规定。本规定所称协议出让国有土地使用权，是指国家以协议方式将国有土地使用权在一定年限内出让给土地使用者，由土地使用者向国家支付土地使用权出让金的行为。第三条</w:t>
            </w:r>
            <w:r>
              <w:rPr>
                <w:rFonts w:ascii="宋体" w:hAnsi="宋体" w:cs="宋体"/>
                <w:kern w:val="0"/>
                <w:szCs w:val="21"/>
              </w:rPr>
              <w:t xml:space="preserve"> </w:t>
            </w:r>
            <w:r>
              <w:rPr>
                <w:rFonts w:hint="eastAsia" w:ascii="宋体" w:hAnsi="宋体" w:cs="宋体"/>
                <w:kern w:val="0"/>
                <w:szCs w:val="21"/>
              </w:rPr>
              <w:t>出让国有土地使用权，除依照法律、法规和规章的规定应当采用招标、拍卖或者挂牌方式外，方可采取协议方式。</w:t>
            </w:r>
          </w:p>
          <w:p>
            <w:pPr>
              <w:widowControl/>
              <w:spacing w:line="300" w:lineRule="exact"/>
              <w:rPr>
                <w:rFonts w:ascii="宋体" w:cs="宋体"/>
                <w:kern w:val="0"/>
                <w:szCs w:val="21"/>
              </w:rPr>
            </w:pPr>
            <w:r>
              <w:rPr>
                <w:rFonts w:hint="eastAsia" w:ascii="宋体" w:hAnsi="宋体" w:cs="宋体"/>
                <w:kern w:val="0"/>
                <w:szCs w:val="21"/>
              </w:rPr>
              <w:t>二、协议出让国有土地使用权规范（试行）国土资发〔</w:t>
            </w:r>
            <w:r>
              <w:rPr>
                <w:rFonts w:ascii="宋体" w:hAnsi="宋体" w:cs="宋体"/>
                <w:kern w:val="0"/>
                <w:szCs w:val="21"/>
              </w:rPr>
              <w:t>2006</w:t>
            </w:r>
            <w:r>
              <w:rPr>
                <w:rFonts w:hint="eastAsia" w:ascii="宋体" w:hAnsi="宋体" w:cs="宋体"/>
                <w:kern w:val="0"/>
                <w:szCs w:val="21"/>
              </w:rPr>
              <w:t>〕第</w:t>
            </w:r>
            <w:r>
              <w:rPr>
                <w:rFonts w:ascii="宋体" w:hAnsi="宋体" w:cs="宋体"/>
                <w:kern w:val="0"/>
                <w:szCs w:val="21"/>
              </w:rPr>
              <w:t>114</w:t>
            </w:r>
            <w:r>
              <w:rPr>
                <w:rFonts w:hint="eastAsia" w:ascii="宋体" w:hAnsi="宋体" w:cs="宋体"/>
                <w:kern w:val="0"/>
                <w:szCs w:val="21"/>
              </w:rPr>
              <w:t>号</w:t>
            </w:r>
            <w:r>
              <w:rPr>
                <w:rFonts w:ascii="宋体" w:hAnsi="宋体" w:cs="宋体"/>
                <w:kern w:val="0"/>
                <w:szCs w:val="21"/>
              </w:rPr>
              <w:t xml:space="preserve">4.3 </w:t>
            </w:r>
            <w:r>
              <w:rPr>
                <w:rFonts w:hint="eastAsia" w:ascii="宋体" w:hAnsi="宋体" w:cs="宋体"/>
                <w:kern w:val="0"/>
                <w:szCs w:val="21"/>
              </w:rPr>
              <w:t>协议出让国有土地使用权范围</w:t>
            </w:r>
            <w:r>
              <w:rPr>
                <w:rFonts w:ascii="宋体" w:hAnsi="宋体" w:cs="宋体"/>
                <w:kern w:val="0"/>
                <w:szCs w:val="21"/>
              </w:rPr>
              <w:t xml:space="preserve">  </w:t>
            </w:r>
            <w:r>
              <w:rPr>
                <w:rFonts w:hint="eastAsia" w:ascii="宋体" w:hAnsi="宋体" w:cs="宋体"/>
                <w:kern w:val="0"/>
                <w:szCs w:val="21"/>
              </w:rPr>
              <w:t>出让国有土地使用权，除依照法律、法规和规章的规定应当采用招标、拍卖或者挂牌方式出让，方可采取协议方式，主要包括以下情况：</w:t>
            </w:r>
            <w:r>
              <w:rPr>
                <w:rFonts w:ascii="宋体" w:hAnsi="宋体" w:cs="宋体"/>
                <w:kern w:val="0"/>
                <w:szCs w:val="21"/>
              </w:rPr>
              <w:t xml:space="preserve">  4.4 </w:t>
            </w:r>
            <w:r>
              <w:rPr>
                <w:rFonts w:hint="eastAsia" w:ascii="宋体" w:hAnsi="宋体" w:cs="宋体"/>
                <w:kern w:val="0"/>
                <w:szCs w:val="21"/>
              </w:rPr>
              <w:t>协议出让国有土地使用权组织管理</w:t>
            </w:r>
            <w:r>
              <w:rPr>
                <w:rFonts w:ascii="宋体" w:hAnsi="宋体" w:cs="宋体"/>
                <w:kern w:val="0"/>
                <w:szCs w:val="21"/>
              </w:rPr>
              <w:t xml:space="preserve">  </w:t>
            </w:r>
            <w:r>
              <w:rPr>
                <w:rFonts w:hint="eastAsia" w:ascii="宋体" w:hAnsi="宋体" w:cs="宋体"/>
                <w:kern w:val="0"/>
                <w:szCs w:val="21"/>
              </w:rPr>
              <w:t>国有土地使用权协议出让由市、县国土资源管理部门组织实施。你国有土地使用权出让实行集体决策。市、县国土资源管理部门可根据实际情况成立国有土地使用权出让协调决策机构，负责协调解决出让中的相关问题，集体确定有关事项。</w:t>
            </w:r>
            <w:r>
              <w:rPr>
                <w:rFonts w:ascii="宋体" w:cs="宋体"/>
                <w:kern w:val="0"/>
                <w:szCs w:val="21"/>
              </w:rPr>
              <w:br w:type="textWrapping"/>
            </w:r>
            <w:r>
              <w:rPr>
                <w:rFonts w:hint="eastAsia" w:ascii="宋体" w:hAnsi="宋体" w:cs="宋体"/>
                <w:kern w:val="0"/>
                <w:szCs w:val="21"/>
              </w:rPr>
              <w:t>三、《关于深化国有企业产权制度改革意见的通知》豫经贸企改〔</w:t>
            </w:r>
            <w:r>
              <w:rPr>
                <w:rFonts w:ascii="宋体" w:hAnsi="宋体" w:cs="宋体"/>
                <w:kern w:val="0"/>
                <w:szCs w:val="21"/>
              </w:rPr>
              <w:t>2003</w:t>
            </w:r>
            <w:r>
              <w:rPr>
                <w:rFonts w:hint="eastAsia" w:ascii="宋体" w:hAnsi="宋体" w:cs="宋体"/>
                <w:kern w:val="0"/>
                <w:szCs w:val="21"/>
              </w:rPr>
              <w:t>〕</w:t>
            </w:r>
            <w:r>
              <w:rPr>
                <w:rFonts w:ascii="宋体" w:hAnsi="宋体" w:cs="宋体"/>
                <w:kern w:val="0"/>
                <w:szCs w:val="21"/>
              </w:rPr>
              <w:t>372</w:t>
            </w:r>
            <w:r>
              <w:rPr>
                <w:rFonts w:hint="eastAsia" w:ascii="宋体" w:hAnsi="宋体" w:cs="宋体"/>
                <w:kern w:val="0"/>
                <w:szCs w:val="21"/>
              </w:rPr>
              <w:t>号；</w:t>
            </w:r>
            <w:r>
              <w:rPr>
                <w:rFonts w:ascii="宋体" w:hAnsi="宋体" w:cs="宋体"/>
                <w:kern w:val="0"/>
                <w:szCs w:val="21"/>
              </w:rPr>
              <w:t>(</w:t>
            </w:r>
            <w:r>
              <w:rPr>
                <w:rFonts w:hint="eastAsia" w:ascii="宋体" w:hAnsi="宋体" w:cs="宋体"/>
                <w:kern w:val="0"/>
                <w:szCs w:val="21"/>
              </w:rPr>
              <w:t>十五</w:t>
            </w:r>
            <w:r>
              <w:rPr>
                <w:rFonts w:ascii="宋体" w:hAnsi="宋体" w:cs="宋体"/>
                <w:kern w:val="0"/>
                <w:szCs w:val="21"/>
              </w:rPr>
              <w:t>)</w:t>
            </w:r>
            <w:r>
              <w:rPr>
                <w:rFonts w:hint="eastAsia" w:ascii="宋体" w:hAnsi="宋体" w:cs="宋体"/>
                <w:kern w:val="0"/>
                <w:szCs w:val="21"/>
              </w:rPr>
              <w:t>新企业可以依法通过划拨、出让、租赁或作价入股等方式取得原企业国有土地使用权。</w:t>
            </w:r>
            <w:r>
              <w:rPr>
                <w:rFonts w:ascii="宋体" w:hAnsi="宋体" w:cs="宋体"/>
                <w:kern w:val="0"/>
                <w:szCs w:val="21"/>
              </w:rPr>
              <w:t xml:space="preserve"> (</w:t>
            </w:r>
            <w:r>
              <w:rPr>
                <w:rFonts w:hint="eastAsia" w:ascii="宋体" w:hAnsi="宋体" w:cs="宋体"/>
                <w:kern w:val="0"/>
                <w:szCs w:val="21"/>
              </w:rPr>
              <w:t>十六</w:t>
            </w:r>
            <w:r>
              <w:rPr>
                <w:rFonts w:ascii="宋体" w:hAnsi="宋体" w:cs="宋体"/>
                <w:kern w:val="0"/>
                <w:szCs w:val="21"/>
              </w:rPr>
              <w:t>)</w:t>
            </w:r>
            <w:r>
              <w:rPr>
                <w:rFonts w:hint="eastAsia" w:ascii="宋体" w:hAnsi="宋体" w:cs="宋体"/>
                <w:kern w:val="0"/>
                <w:szCs w:val="21"/>
              </w:rPr>
              <w:t>改制企业占用的原划拨土地，只要不改变土地用途，经所在地市、县人民政府批准，可继续以划拨方式使用；需要转让土地使用权的，依法办理转让手续；需要改变用途的，应按照《划拨用地目录》国土资源部令第</w:t>
            </w:r>
            <w:r>
              <w:rPr>
                <w:rFonts w:ascii="宋体" w:hAnsi="宋体" w:cs="宋体"/>
                <w:kern w:val="0"/>
                <w:szCs w:val="21"/>
              </w:rPr>
              <w:t>9</w:t>
            </w:r>
            <w:r>
              <w:rPr>
                <w:rFonts w:hint="eastAsia" w:ascii="宋体" w:hAnsi="宋体" w:cs="宋体"/>
                <w:kern w:val="0"/>
                <w:szCs w:val="21"/>
              </w:rPr>
              <w:t>号核定，改变后的用途符合《划拨土地目录》的可继续以划拨方式使用，不符合《划拨土地目录》的，应依法办理土地有偿使用手续。土地出让收益优先用于安置职工，具体办法由各省辖市人民政府制定。</w:t>
            </w:r>
            <w:r>
              <w:rPr>
                <w:rFonts w:ascii="宋体" w:cs="宋体"/>
                <w:kern w:val="0"/>
                <w:szCs w:val="21"/>
              </w:rPr>
              <w:br w:type="textWrapping"/>
            </w:r>
            <w:r>
              <w:rPr>
                <w:rFonts w:hint="eastAsia" w:ascii="宋体" w:hAnsi="宋体" w:cs="宋体"/>
                <w:kern w:val="0"/>
                <w:szCs w:val="21"/>
              </w:rPr>
              <w:t>四、《关于改革土地估价结果确认和土地资产处置审批办法的通知》国土资发</w:t>
            </w:r>
            <w:r>
              <w:rPr>
                <w:rFonts w:ascii="宋体" w:hAnsi="宋体" w:cs="宋体"/>
                <w:kern w:val="0"/>
                <w:szCs w:val="21"/>
              </w:rPr>
              <w:t>2001</w:t>
            </w:r>
            <w:r>
              <w:rPr>
                <w:rFonts w:hint="eastAsia" w:ascii="宋体" w:hAnsi="宋体" w:cs="宋体"/>
                <w:kern w:val="0"/>
                <w:szCs w:val="21"/>
              </w:rPr>
              <w:t>年</w:t>
            </w:r>
            <w:r>
              <w:rPr>
                <w:rFonts w:ascii="宋体" w:hAnsi="宋体" w:cs="宋体"/>
                <w:kern w:val="0"/>
                <w:szCs w:val="21"/>
              </w:rPr>
              <w:t>44</w:t>
            </w:r>
            <w:r>
              <w:rPr>
                <w:rFonts w:hint="eastAsia" w:ascii="宋体" w:hAnsi="宋体" w:cs="宋体"/>
                <w:kern w:val="0"/>
                <w:szCs w:val="21"/>
              </w:rPr>
              <w:t>号：二、明确企业的国有划拨土地权益企业原使用的划拨土地，改制前只要不改变土地用途，可继续以划拨方式使用。改制后只要用途符合法定的划拨用地范围，仍可继续以划拨方式使用。改制或改变用途后不再符合法定划拨用地范围的，应当依法实行有偿使用。为支持和促进企业改革，企业改制时，可依据划拨土地的平均取得和开发成本，评定划拨土地使用权价格，作为原土地使用者的权益，计入企业资产。企业依法取得的划拨土地设定抵押权时，划拨土地使用权价格可作为使用者的权益，计入抵押标的；抵押权实现时，土地使用权可转为出让土地使用权，在扣缴土地使用权出让金后，抵押权人可优先受偿。划拨土地经批准可以转让，划拨土地使用权价格部分可计为转让方的合法收益，转让后的用途不符合法定划拨用地范围的，受让方应当申办有偿用地手续。划拨土地需要转为有偿使用土地的，应按出让土地使用权价格与划拨土地使用权价格差额部分核算出让金，并以此计算租金或增加国家资本金、国家股本金。</w:t>
            </w:r>
          </w:p>
        </w:tc>
        <w:tc>
          <w:tcPr>
            <w:tcW w:w="80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p>
        </w:tc>
      </w:tr>
    </w:tbl>
    <w:p/>
    <w:p/>
    <w:p>
      <w:pPr>
        <w:rPr>
          <w:vanish/>
        </w:rPr>
      </w:pPr>
    </w:p>
    <w:tbl>
      <w:tblPr>
        <w:tblStyle w:val="4"/>
        <w:tblW w:w="13980" w:type="dxa"/>
        <w:tblInd w:w="93" w:type="dxa"/>
        <w:tblLayout w:type="fixed"/>
        <w:tblCellMar>
          <w:top w:w="0" w:type="dxa"/>
          <w:left w:w="108" w:type="dxa"/>
          <w:bottom w:w="0" w:type="dxa"/>
          <w:right w:w="108" w:type="dxa"/>
        </w:tblCellMar>
      </w:tblPr>
      <w:tblGrid>
        <w:gridCol w:w="500"/>
        <w:gridCol w:w="920"/>
        <w:gridCol w:w="900"/>
        <w:gridCol w:w="10640"/>
        <w:gridCol w:w="1020"/>
      </w:tblGrid>
      <w:tr>
        <w:tblPrEx>
          <w:tblCellMar>
            <w:top w:w="0" w:type="dxa"/>
            <w:left w:w="108" w:type="dxa"/>
            <w:bottom w:w="0" w:type="dxa"/>
            <w:right w:w="108" w:type="dxa"/>
          </w:tblCellMar>
        </w:tblPrEx>
        <w:trPr>
          <w:trHeight w:val="870" w:hRule="atLeast"/>
        </w:trPr>
        <w:tc>
          <w:tcPr>
            <w:tcW w:w="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序号</w:t>
            </w:r>
          </w:p>
        </w:tc>
        <w:tc>
          <w:tcPr>
            <w:tcW w:w="92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职权</w:t>
            </w:r>
            <w:r>
              <w:rPr>
                <w:rFonts w:ascii="宋体" w:hAnsi="宋体" w:cs="宋体"/>
                <w:b/>
                <w:kern w:val="0"/>
                <w:sz w:val="24"/>
              </w:rPr>
              <w:t xml:space="preserve">  </w:t>
            </w:r>
            <w:r>
              <w:rPr>
                <w:rFonts w:hint="eastAsia" w:ascii="宋体" w:hAnsi="宋体" w:cs="宋体"/>
                <w:b/>
                <w:kern w:val="0"/>
                <w:sz w:val="24"/>
              </w:rPr>
              <w:t>名称</w:t>
            </w:r>
          </w:p>
        </w:tc>
        <w:tc>
          <w:tcPr>
            <w:tcW w:w="90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w:t>
            </w:r>
            <w:r>
              <w:rPr>
                <w:rFonts w:ascii="宋体" w:hAnsi="宋体" w:cs="宋体"/>
                <w:b/>
                <w:kern w:val="0"/>
                <w:sz w:val="24"/>
              </w:rPr>
              <w:t xml:space="preserve">  </w:t>
            </w:r>
            <w:r>
              <w:rPr>
                <w:rFonts w:hint="eastAsia" w:ascii="宋体" w:hAnsi="宋体" w:cs="宋体"/>
                <w:b/>
                <w:kern w:val="0"/>
                <w:sz w:val="24"/>
              </w:rPr>
              <w:t>机构</w:t>
            </w:r>
          </w:p>
        </w:tc>
        <w:tc>
          <w:tcPr>
            <w:tcW w:w="1064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实施依据</w:t>
            </w:r>
          </w:p>
        </w:tc>
        <w:tc>
          <w:tcPr>
            <w:tcW w:w="102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624" w:hRule="atLeast"/>
        </w:trPr>
        <w:tc>
          <w:tcPr>
            <w:tcW w:w="5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3</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国有土地使用权协议出让审核</w:t>
            </w:r>
          </w:p>
        </w:tc>
        <w:tc>
          <w:tcPr>
            <w:tcW w:w="90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规划征地股</w:t>
            </w:r>
          </w:p>
        </w:tc>
        <w:tc>
          <w:tcPr>
            <w:tcW w:w="106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ascii="宋体" w:hAnsi="宋体" w:cs="宋体"/>
                <w:kern w:val="0"/>
                <w:sz w:val="24"/>
              </w:rPr>
              <w:t>1</w:t>
            </w:r>
            <w:r>
              <w:rPr>
                <w:rFonts w:hint="eastAsia" w:ascii="宋体" w:hAnsi="宋体" w:cs="宋体"/>
                <w:kern w:val="0"/>
                <w:sz w:val="24"/>
              </w:rPr>
              <w:t>、《协议出让国有土地使用权规定》（国土资源部</w:t>
            </w:r>
            <w:r>
              <w:rPr>
                <w:rFonts w:ascii="宋体" w:hAnsi="宋体" w:cs="宋体"/>
                <w:kern w:val="0"/>
                <w:sz w:val="24"/>
              </w:rPr>
              <w:t>21</w:t>
            </w:r>
            <w:r>
              <w:rPr>
                <w:rFonts w:hint="eastAsia" w:ascii="宋体" w:hAnsi="宋体" w:cs="宋体"/>
                <w:kern w:val="0"/>
                <w:sz w:val="24"/>
              </w:rPr>
              <w:t>号令）；</w:t>
            </w:r>
            <w:r>
              <w:rPr>
                <w:rFonts w:ascii="宋体" w:hAnsi="宋体" w:cs="宋体"/>
                <w:kern w:val="0"/>
                <w:sz w:val="24"/>
              </w:rPr>
              <w:t>2</w:t>
            </w:r>
            <w:r>
              <w:rPr>
                <w:rFonts w:hint="eastAsia" w:ascii="宋体" w:hAnsi="宋体" w:cs="宋体"/>
                <w:kern w:val="0"/>
                <w:sz w:val="24"/>
              </w:rPr>
              <w:t>、《协议出让国有土地使用权规范》</w:t>
            </w:r>
            <w:r>
              <w:rPr>
                <w:rFonts w:ascii="宋体" w:hAnsi="宋体" w:cs="宋体"/>
                <w:kern w:val="0"/>
                <w:sz w:val="24"/>
              </w:rPr>
              <w:t>4.3   4.4</w:t>
            </w:r>
            <w:r>
              <w:rPr>
                <w:rFonts w:hint="eastAsia" w:ascii="宋体" w:hAnsi="宋体" w:cs="宋体"/>
                <w:kern w:val="0"/>
                <w:sz w:val="24"/>
              </w:rPr>
              <w:t>一、《协议出让国有土地使用权规定》（国土资源部令</w:t>
            </w:r>
            <w:r>
              <w:rPr>
                <w:rFonts w:ascii="宋体" w:hAnsi="宋体" w:cs="宋体"/>
                <w:kern w:val="0"/>
                <w:sz w:val="24"/>
              </w:rPr>
              <w:t xml:space="preserve"> </w:t>
            </w:r>
            <w:r>
              <w:rPr>
                <w:rFonts w:hint="eastAsia" w:ascii="宋体" w:hAnsi="宋体" w:cs="宋体"/>
                <w:kern w:val="0"/>
                <w:sz w:val="24"/>
              </w:rPr>
              <w:t>第２１号</w:t>
            </w:r>
            <w:r>
              <w:rPr>
                <w:rFonts w:ascii="宋体" w:hAnsi="宋体" w:cs="宋体"/>
                <w:kern w:val="0"/>
                <w:sz w:val="24"/>
              </w:rPr>
              <w:t xml:space="preserve"> </w:t>
            </w:r>
            <w:r>
              <w:rPr>
                <w:rFonts w:hint="eastAsia" w:ascii="宋体" w:hAnsi="宋体" w:cs="宋体"/>
                <w:kern w:val="0"/>
                <w:sz w:val="24"/>
              </w:rPr>
              <w:t>）第二条</w:t>
            </w:r>
            <w:r>
              <w:rPr>
                <w:rFonts w:ascii="宋体" w:hAnsi="宋体" w:cs="宋体"/>
                <w:kern w:val="0"/>
                <w:sz w:val="24"/>
              </w:rPr>
              <w:t xml:space="preserve"> </w:t>
            </w:r>
            <w:r>
              <w:rPr>
                <w:rFonts w:hint="eastAsia" w:ascii="宋体" w:hAnsi="宋体" w:cs="宋体"/>
                <w:kern w:val="0"/>
                <w:sz w:val="24"/>
              </w:rPr>
              <w:t>在中华人民共和国境内以协议方式出让国有土地使用权的，适用本规定。本规定所称协议出让国有土地使用权，是指国家以协议方式将国有土地使用权在一定年限内出让给土地使用者，由土地使用者向国家支付土地使用权出让金的行为。第三条</w:t>
            </w:r>
            <w:r>
              <w:rPr>
                <w:rFonts w:ascii="宋体" w:hAnsi="宋体" w:cs="宋体"/>
                <w:kern w:val="0"/>
                <w:sz w:val="24"/>
              </w:rPr>
              <w:t xml:space="preserve"> </w:t>
            </w:r>
            <w:r>
              <w:rPr>
                <w:rFonts w:hint="eastAsia" w:ascii="宋体" w:hAnsi="宋体" w:cs="宋体"/>
                <w:kern w:val="0"/>
                <w:sz w:val="24"/>
              </w:rPr>
              <w:t>出让国有土地使用权，除依照法律、法规和规章的规定应当采用招标、拍卖或者挂牌方式外，方可采取协议方式。</w:t>
            </w:r>
            <w:r>
              <w:rPr>
                <w:rFonts w:ascii="宋体" w:cs="宋体"/>
                <w:kern w:val="0"/>
                <w:sz w:val="24"/>
              </w:rPr>
              <w:br w:type="textWrapping"/>
            </w:r>
            <w:r>
              <w:rPr>
                <w:rFonts w:hint="eastAsia" w:ascii="宋体" w:hAnsi="宋体" w:cs="宋体"/>
                <w:kern w:val="0"/>
                <w:sz w:val="24"/>
              </w:rPr>
              <w:t>二、协议出让国有土地使用权规范（试行）国土资发〔</w:t>
            </w:r>
            <w:r>
              <w:rPr>
                <w:rFonts w:ascii="宋体" w:hAnsi="宋体" w:cs="宋体"/>
                <w:kern w:val="0"/>
                <w:sz w:val="24"/>
              </w:rPr>
              <w:t>2006</w:t>
            </w:r>
            <w:r>
              <w:rPr>
                <w:rFonts w:hint="eastAsia" w:ascii="宋体" w:hAnsi="宋体" w:cs="宋体"/>
                <w:kern w:val="0"/>
                <w:sz w:val="24"/>
              </w:rPr>
              <w:t>〕第</w:t>
            </w:r>
            <w:r>
              <w:rPr>
                <w:rFonts w:ascii="宋体" w:hAnsi="宋体" w:cs="宋体"/>
                <w:kern w:val="0"/>
                <w:sz w:val="24"/>
              </w:rPr>
              <w:t>114</w:t>
            </w:r>
            <w:r>
              <w:rPr>
                <w:rFonts w:hint="eastAsia" w:ascii="宋体" w:hAnsi="宋体" w:cs="宋体"/>
                <w:kern w:val="0"/>
                <w:sz w:val="24"/>
              </w:rPr>
              <w:t>号</w:t>
            </w:r>
            <w:r>
              <w:rPr>
                <w:rFonts w:ascii="宋体" w:hAnsi="宋体" w:cs="宋体"/>
                <w:kern w:val="0"/>
                <w:sz w:val="24"/>
              </w:rPr>
              <w:t xml:space="preserve">4.3 </w:t>
            </w:r>
            <w:r>
              <w:rPr>
                <w:rFonts w:hint="eastAsia" w:ascii="宋体" w:hAnsi="宋体" w:cs="宋体"/>
                <w:kern w:val="0"/>
                <w:sz w:val="24"/>
              </w:rPr>
              <w:t>协议出让国有土地使用权范围出让国有土地使用权，除依照法律、法规和规章的规定应当采用招标、拍卖或者挂牌方式出让，方可采取协议方式，主要包括以下情况：</w:t>
            </w:r>
            <w:r>
              <w:rPr>
                <w:rFonts w:ascii="宋体" w:hAnsi="宋体" w:cs="宋体"/>
                <w:kern w:val="0"/>
                <w:sz w:val="24"/>
              </w:rPr>
              <w:t xml:space="preserve">    4.4 </w:t>
            </w:r>
            <w:r>
              <w:rPr>
                <w:rFonts w:hint="eastAsia" w:ascii="宋体" w:hAnsi="宋体" w:cs="宋体"/>
                <w:kern w:val="0"/>
                <w:sz w:val="24"/>
              </w:rPr>
              <w:t>协议出让国有土地使用权组织管理国有土地使用权协议出让由市、县国土资源管理部门组织实施。国有土地使用权出让实行集体决策。市、县国土资源管理部门可根据实际情况成立国有土地使用权出让协调决策机构，负责协调解决出让中的相关问题，集体确定有关事项。</w:t>
            </w:r>
          </w:p>
        </w:tc>
        <w:tc>
          <w:tcPr>
            <w:tcW w:w="10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570"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312" w:hRule="atLeast"/>
        </w:trPr>
        <w:tc>
          <w:tcPr>
            <w:tcW w:w="5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bl>
    <w:p>
      <w:pPr>
        <w:rPr>
          <w:vanish/>
        </w:rPr>
      </w:pPr>
    </w:p>
    <w:tbl>
      <w:tblPr>
        <w:tblStyle w:val="4"/>
        <w:tblpPr w:leftFromText="180" w:rightFromText="180" w:vertAnchor="page" w:horzAnchor="margin" w:tblpY="1921"/>
        <w:tblW w:w="14255" w:type="dxa"/>
        <w:tblInd w:w="0" w:type="dxa"/>
        <w:tblLayout w:type="fixed"/>
        <w:tblCellMar>
          <w:top w:w="0" w:type="dxa"/>
          <w:left w:w="108" w:type="dxa"/>
          <w:bottom w:w="0" w:type="dxa"/>
          <w:right w:w="108" w:type="dxa"/>
        </w:tblCellMar>
      </w:tblPr>
      <w:tblGrid>
        <w:gridCol w:w="458"/>
        <w:gridCol w:w="1015"/>
        <w:gridCol w:w="849"/>
        <w:gridCol w:w="11351"/>
        <w:gridCol w:w="582"/>
      </w:tblGrid>
      <w:tr>
        <w:tblPrEx>
          <w:tblCellMar>
            <w:top w:w="0" w:type="dxa"/>
            <w:left w:w="108" w:type="dxa"/>
            <w:bottom w:w="0" w:type="dxa"/>
            <w:right w:w="108" w:type="dxa"/>
          </w:tblCellMar>
        </w:tblPrEx>
        <w:trPr>
          <w:trHeight w:val="689" w:hRule="atLeast"/>
        </w:trPr>
        <w:tc>
          <w:tcPr>
            <w:tcW w:w="4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序号</w:t>
            </w:r>
          </w:p>
        </w:tc>
        <w:tc>
          <w:tcPr>
            <w:tcW w:w="1015"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职权</w:t>
            </w:r>
            <w:r>
              <w:rPr>
                <w:rFonts w:ascii="宋体" w:hAnsi="宋体" w:cs="宋体"/>
                <w:b/>
                <w:kern w:val="0"/>
                <w:sz w:val="24"/>
              </w:rPr>
              <w:t xml:space="preserve">  </w:t>
            </w:r>
            <w:r>
              <w:rPr>
                <w:rFonts w:hint="eastAsia" w:ascii="宋体" w:hAnsi="宋体" w:cs="宋体"/>
                <w:b/>
                <w:kern w:val="0"/>
                <w:sz w:val="24"/>
              </w:rPr>
              <w:t>名称</w:t>
            </w:r>
          </w:p>
        </w:tc>
        <w:tc>
          <w:tcPr>
            <w:tcW w:w="849"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实施机构</w:t>
            </w:r>
          </w:p>
        </w:tc>
        <w:tc>
          <w:tcPr>
            <w:tcW w:w="11351"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实施依据</w:t>
            </w:r>
          </w:p>
        </w:tc>
        <w:tc>
          <w:tcPr>
            <w:tcW w:w="582"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432" w:hRule="atLeast"/>
        </w:trPr>
        <w:tc>
          <w:tcPr>
            <w:tcW w:w="45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4</w:t>
            </w:r>
          </w:p>
        </w:tc>
        <w:tc>
          <w:tcPr>
            <w:tcW w:w="10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单位国有土地使用权的初始、变更登记审核</w:t>
            </w:r>
          </w:p>
        </w:tc>
        <w:tc>
          <w:tcPr>
            <w:tcW w:w="8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地政地籍股</w:t>
            </w:r>
          </w:p>
        </w:tc>
        <w:tc>
          <w:tcPr>
            <w:tcW w:w="1135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《土地管理法》第</w:t>
            </w:r>
            <w:r>
              <w:rPr>
                <w:rFonts w:ascii="宋体" w:hAnsi="宋体" w:cs="宋体"/>
                <w:kern w:val="0"/>
                <w:sz w:val="24"/>
              </w:rPr>
              <w:t>11</w:t>
            </w:r>
            <w:r>
              <w:rPr>
                <w:rFonts w:hint="eastAsia" w:ascii="宋体" w:hAnsi="宋体" w:cs="宋体"/>
                <w:kern w:val="0"/>
                <w:sz w:val="24"/>
              </w:rPr>
              <w:t>条：“单位和个人依法使用的国有土地，由县级以上人民政府登记造册，核发证书，确认使用权；其中，中央国家机关使用的国有土地的具体登记发证机关，由国务院确定。”</w:t>
            </w:r>
            <w:r>
              <w:rPr>
                <w:rFonts w:ascii="宋体" w:cs="宋体"/>
                <w:kern w:val="0"/>
                <w:sz w:val="24"/>
              </w:rPr>
              <w:br w:type="textWrapping"/>
            </w:r>
            <w:r>
              <w:rPr>
                <w:rFonts w:hint="eastAsia" w:ascii="宋体" w:hAnsi="宋体" w:cs="宋体"/>
                <w:kern w:val="0"/>
                <w:sz w:val="24"/>
              </w:rPr>
              <w:t>《土地管理法实施条例》第</w:t>
            </w:r>
            <w:r>
              <w:rPr>
                <w:rFonts w:ascii="宋体" w:hAnsi="宋体" w:cs="宋体"/>
                <w:kern w:val="0"/>
                <w:sz w:val="24"/>
              </w:rPr>
              <w:t>5</w:t>
            </w:r>
            <w:r>
              <w:rPr>
                <w:rFonts w:hint="eastAsia" w:ascii="宋体" w:hAnsi="宋体" w:cs="宋体"/>
                <w:kern w:val="0"/>
                <w:sz w:val="24"/>
              </w:rPr>
              <w:t>条：“单位和个人依法使用的国有土地，由土地使用者向土地所在地的县级以上人民政府土地行政主管部门提出土地登记申请，由县级以上人民政府登记造册，核发国有土地使用权证书，确认使用权。”第</w:t>
            </w:r>
            <w:r>
              <w:rPr>
                <w:rFonts w:ascii="宋体" w:hAnsi="宋体" w:cs="宋体"/>
                <w:kern w:val="0"/>
                <w:sz w:val="24"/>
              </w:rPr>
              <w:t>6</w:t>
            </w:r>
            <w:r>
              <w:rPr>
                <w:rFonts w:hint="eastAsia" w:ascii="宋体" w:hAnsi="宋体" w:cs="宋体"/>
                <w:kern w:val="0"/>
                <w:sz w:val="24"/>
              </w:rPr>
              <w:t>条：“依法改变土地所有权、使用权的，因依法转让地上建筑物、构筑物等附着物导致土地使用权转移的，必须向土地所在地的县级以上人民政府土地行政主管部门提出土地变更登记申请，由原土地登记机关依法进行土地所有权、使用权变更登记。土地所有权、使用权的变更，自变更登记之日起生效。</w:t>
            </w:r>
            <w:r>
              <w:rPr>
                <w:rFonts w:ascii="宋体" w:cs="宋体"/>
                <w:kern w:val="0"/>
                <w:sz w:val="24"/>
              </w:rPr>
              <w:br w:type="textWrapping"/>
            </w:r>
            <w:r>
              <w:rPr>
                <w:rFonts w:hint="eastAsia" w:ascii="宋体" w:hAnsi="宋体" w:cs="宋体"/>
                <w:kern w:val="0"/>
                <w:sz w:val="24"/>
              </w:rPr>
              <w:t>　　依法改变土地用途的，必须持批准文件，向土地所在地的县级以上人民政府土地行政主管部门提出土地变更登记申请，由原土地登记机关依法进行变更登记。”</w:t>
            </w:r>
            <w:r>
              <w:rPr>
                <w:rFonts w:ascii="宋体" w:cs="宋体"/>
                <w:kern w:val="0"/>
                <w:sz w:val="24"/>
              </w:rPr>
              <w:br w:type="textWrapping"/>
            </w:r>
            <w:r>
              <w:rPr>
                <w:rFonts w:hint="eastAsia" w:ascii="宋体" w:hAnsi="宋体" w:cs="宋体"/>
                <w:kern w:val="0"/>
                <w:sz w:val="24"/>
              </w:rPr>
              <w:t>《土地登记办法》第</w:t>
            </w:r>
            <w:r>
              <w:rPr>
                <w:rFonts w:ascii="宋体" w:hAnsi="宋体" w:cs="宋体"/>
                <w:kern w:val="0"/>
                <w:sz w:val="24"/>
              </w:rPr>
              <w:t>9</w:t>
            </w:r>
            <w:r>
              <w:rPr>
                <w:rFonts w:hint="eastAsia" w:ascii="宋体" w:hAnsi="宋体" w:cs="宋体"/>
                <w:kern w:val="0"/>
                <w:sz w:val="24"/>
              </w:rPr>
              <w:t>条：“申请人申请土地登记，应当根据不同的登记事项提交下列材料：（一）土地登记申请书；（二）申请人身份证明材料；（三）土地权属来源证明；（四）地籍调查表、宗地图及宗地界址坐标；（五）地上附着物权属证明；（六）法律法规规定的完税或者减免税凭证；（七）本办法规定的其他证明材料。前款第（四）项规定的地籍调查表、宗地图及宗地界址坐标，可以委托有资质的专业技术单位进行地籍调查获得。申请人申请土地登记，应当如实向国土资源行政主管部门提交有关材料和反映真实情况，并对申请材料实质内容的真实性负责。”</w:t>
            </w:r>
          </w:p>
        </w:tc>
        <w:tc>
          <w:tcPr>
            <w:tcW w:w="5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432" w:hRule="atLeast"/>
        </w:trPr>
        <w:tc>
          <w:tcPr>
            <w:tcW w:w="45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0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1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5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r>
    </w:tbl>
    <w:p>
      <w:pPr>
        <w:rPr>
          <w:rFonts w:ascii="宋体"/>
          <w:sz w:val="24"/>
        </w:rPr>
      </w:pPr>
      <w:r>
        <w:rPr>
          <w:rFonts w:ascii="宋体"/>
          <w:sz w:val="24"/>
        </w:rPr>
        <w:br w:type="page"/>
      </w:r>
    </w:p>
    <w:tbl>
      <w:tblPr>
        <w:tblStyle w:val="4"/>
        <w:tblpPr w:leftFromText="180" w:rightFromText="180" w:horzAnchor="margin" w:tblpY="474"/>
        <w:tblW w:w="13740" w:type="dxa"/>
        <w:tblInd w:w="0" w:type="dxa"/>
        <w:tblLayout w:type="fixed"/>
        <w:tblCellMar>
          <w:top w:w="0" w:type="dxa"/>
          <w:left w:w="108" w:type="dxa"/>
          <w:bottom w:w="0" w:type="dxa"/>
          <w:right w:w="108" w:type="dxa"/>
        </w:tblCellMar>
      </w:tblPr>
      <w:tblGrid>
        <w:gridCol w:w="580"/>
        <w:gridCol w:w="1480"/>
        <w:gridCol w:w="1080"/>
        <w:gridCol w:w="9520"/>
        <w:gridCol w:w="1080"/>
      </w:tblGrid>
      <w:tr>
        <w:tblPrEx>
          <w:tblCellMar>
            <w:top w:w="0" w:type="dxa"/>
            <w:left w:w="108" w:type="dxa"/>
            <w:bottom w:w="0" w:type="dxa"/>
            <w:right w:w="108" w:type="dxa"/>
          </w:tblCellMar>
        </w:tblPrEx>
        <w:trPr>
          <w:trHeight w:val="765" w:hRule="atLeast"/>
        </w:trPr>
        <w:tc>
          <w:tcPr>
            <w:tcW w:w="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序号</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职权名称</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w:t>
            </w:r>
            <w:r>
              <w:rPr>
                <w:rFonts w:ascii="宋体" w:hAnsi="宋体" w:cs="宋体"/>
                <w:b/>
                <w:kern w:val="0"/>
                <w:sz w:val="24"/>
              </w:rPr>
              <w:t xml:space="preserve">  </w:t>
            </w:r>
            <w:r>
              <w:rPr>
                <w:rFonts w:hint="eastAsia" w:ascii="宋体" w:hAnsi="宋体" w:cs="宋体"/>
                <w:b/>
                <w:kern w:val="0"/>
                <w:sz w:val="24"/>
              </w:rPr>
              <w:t>机构</w:t>
            </w:r>
          </w:p>
        </w:tc>
        <w:tc>
          <w:tcPr>
            <w:tcW w:w="952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实施依据</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390" w:hRule="atLeast"/>
        </w:trPr>
        <w:tc>
          <w:tcPr>
            <w:tcW w:w="5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5</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报上级政府审批和经上级政府报国务院审批的农用地转用、土地征收事项的审查</w:t>
            </w: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规划征地股</w:t>
            </w:r>
          </w:p>
        </w:tc>
        <w:tc>
          <w:tcPr>
            <w:tcW w:w="9520"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480" w:firstLineChars="200"/>
              <w:jc w:val="left"/>
              <w:rPr>
                <w:rFonts w:ascii="宋体" w:cs="宋体"/>
                <w:kern w:val="0"/>
                <w:sz w:val="24"/>
              </w:rPr>
            </w:pPr>
            <w:r>
              <w:rPr>
                <w:rFonts w:hint="eastAsia" w:ascii="宋体" w:hAnsi="宋体" w:cs="宋体"/>
                <w:kern w:val="0"/>
                <w:sz w:val="24"/>
              </w:rPr>
              <w:t>《中华人民共和国土地管理法》第四十四条</w:t>
            </w:r>
            <w:r>
              <w:rPr>
                <w:rFonts w:ascii="宋体" w:hAnsi="宋体" w:cs="宋体"/>
                <w:kern w:val="0"/>
                <w:sz w:val="24"/>
              </w:rPr>
              <w:t xml:space="preserve"> </w:t>
            </w:r>
            <w:r>
              <w:rPr>
                <w:rFonts w:hint="eastAsia" w:ascii="宋体" w:hAnsi="宋体" w:cs="宋体"/>
                <w:kern w:val="0"/>
                <w:sz w:val="24"/>
              </w:rPr>
              <w:t>建设占用土地，涉及农用地转为建设用地的，应当办理农用地转用审批手续。</w:t>
            </w:r>
            <w:r>
              <w:rPr>
                <w:rFonts w:ascii="宋体" w:cs="宋体"/>
                <w:kern w:val="0"/>
                <w:sz w:val="24"/>
              </w:rPr>
              <w:br w:type="textWrapping"/>
            </w:r>
            <w:r>
              <w:rPr>
                <w:rFonts w:hint="eastAsia" w:ascii="宋体" w:hAnsi="宋体" w:cs="宋体"/>
                <w:kern w:val="0"/>
                <w:sz w:val="24"/>
              </w:rPr>
              <w:t>　　省、自治区、直辖市人民政府批准的道路、管线工程和大型基础设施建设项目、国务院批准的建设项目占用土地，涉及农用地转为建设用地的，由国务院批准。</w:t>
            </w:r>
            <w:r>
              <w:rPr>
                <w:rFonts w:ascii="宋体" w:cs="宋体"/>
                <w:kern w:val="0"/>
                <w:sz w:val="24"/>
              </w:rPr>
              <w:br w:type="textWrapping"/>
            </w:r>
            <w:r>
              <w:rPr>
                <w:rFonts w:hint="eastAsia" w:ascii="宋体" w:hAnsi="宋体" w:cs="宋体"/>
                <w:kern w:val="0"/>
                <w:sz w:val="24"/>
              </w:rPr>
              <w:t>　　在土地利用总体规划确定的城市和村庄、集镇建设用地规模范围内，为实施该规划而将农用地转为建设用地的，按土地利用年度计划分批次由原批准土地利用总体规划的机关批准。在已批准的农用地转用范围内，具体建设项目用地可以由市、县人民政府批准。</w:t>
            </w:r>
            <w:r>
              <w:rPr>
                <w:rFonts w:ascii="宋体" w:cs="宋体"/>
                <w:kern w:val="0"/>
                <w:sz w:val="24"/>
              </w:rPr>
              <w:br w:type="textWrapping"/>
            </w:r>
            <w:r>
              <w:rPr>
                <w:rFonts w:hint="eastAsia" w:ascii="宋体" w:hAnsi="宋体" w:cs="宋体"/>
                <w:kern w:val="0"/>
                <w:sz w:val="24"/>
              </w:rPr>
              <w:t>　　本条第二款、第三款规定以外的建设项目占用土地，涉及农用地转为建设用地的，由省、自治区、直辖市人民政府批准。</w:t>
            </w:r>
            <w:r>
              <w:rPr>
                <w:rFonts w:ascii="宋体" w:cs="宋体"/>
                <w:kern w:val="0"/>
                <w:sz w:val="24"/>
              </w:rPr>
              <w:br w:type="textWrapping"/>
            </w:r>
            <w:r>
              <w:rPr>
                <w:rFonts w:hint="eastAsia" w:ascii="宋体" w:hAnsi="宋体" w:cs="宋体"/>
                <w:kern w:val="0"/>
                <w:sz w:val="24"/>
              </w:rPr>
              <w:t>　　第四十五条</w:t>
            </w:r>
            <w:r>
              <w:rPr>
                <w:rFonts w:ascii="宋体" w:hAnsi="宋体" w:cs="宋体"/>
                <w:kern w:val="0"/>
                <w:sz w:val="24"/>
              </w:rPr>
              <w:t xml:space="preserve"> </w:t>
            </w:r>
            <w:r>
              <w:rPr>
                <w:rFonts w:hint="eastAsia" w:ascii="宋体" w:hAnsi="宋体" w:cs="宋体"/>
                <w:kern w:val="0"/>
                <w:sz w:val="24"/>
              </w:rPr>
              <w:t>征收下列土地的，由国务院批准：</w:t>
            </w:r>
            <w:r>
              <w:rPr>
                <w:rFonts w:ascii="宋体" w:cs="宋体"/>
                <w:kern w:val="0"/>
                <w:sz w:val="24"/>
              </w:rPr>
              <w:br w:type="textWrapping"/>
            </w:r>
            <w:r>
              <w:rPr>
                <w:rFonts w:hint="eastAsia" w:ascii="宋体" w:hAnsi="宋体" w:cs="宋体"/>
                <w:kern w:val="0"/>
                <w:sz w:val="24"/>
              </w:rPr>
              <w:t>　　（一）基本农田；</w:t>
            </w:r>
            <w:r>
              <w:rPr>
                <w:rFonts w:ascii="宋体" w:cs="宋体"/>
                <w:kern w:val="0"/>
                <w:sz w:val="24"/>
              </w:rPr>
              <w:br w:type="textWrapping"/>
            </w:r>
            <w:r>
              <w:rPr>
                <w:rFonts w:hint="eastAsia" w:ascii="宋体" w:hAnsi="宋体" w:cs="宋体"/>
                <w:kern w:val="0"/>
                <w:sz w:val="24"/>
              </w:rPr>
              <w:t>　　（二）基本农田以外的耕地超过</w:t>
            </w:r>
            <w:r>
              <w:rPr>
                <w:rFonts w:ascii="宋体" w:hAnsi="宋体" w:cs="宋体"/>
                <w:kern w:val="0"/>
                <w:sz w:val="24"/>
              </w:rPr>
              <w:t>35</w:t>
            </w:r>
            <w:r>
              <w:rPr>
                <w:rFonts w:hint="eastAsia" w:ascii="宋体" w:hAnsi="宋体" w:cs="宋体"/>
                <w:kern w:val="0"/>
                <w:sz w:val="24"/>
              </w:rPr>
              <w:t>公顷的；</w:t>
            </w:r>
            <w:r>
              <w:rPr>
                <w:rFonts w:ascii="宋体" w:cs="宋体"/>
                <w:kern w:val="0"/>
                <w:sz w:val="24"/>
              </w:rPr>
              <w:br w:type="textWrapping"/>
            </w:r>
            <w:r>
              <w:rPr>
                <w:rFonts w:hint="eastAsia" w:ascii="宋体" w:hAnsi="宋体" w:cs="宋体"/>
                <w:kern w:val="0"/>
                <w:sz w:val="24"/>
              </w:rPr>
              <w:t>　　（三）其他土地超过七十公顷的。</w:t>
            </w:r>
            <w:r>
              <w:rPr>
                <w:rFonts w:ascii="宋体" w:cs="宋体"/>
                <w:kern w:val="0"/>
                <w:sz w:val="24"/>
              </w:rPr>
              <w:br w:type="textWrapping"/>
            </w:r>
            <w:r>
              <w:rPr>
                <w:rFonts w:hint="eastAsia" w:ascii="宋体" w:hAnsi="宋体" w:cs="宋体"/>
                <w:kern w:val="0"/>
                <w:sz w:val="24"/>
              </w:rPr>
              <w:t>　　征收前款规定以外的土地的，由省、自治区、直辖市人民政府批准，并报国务院备案。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tc>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90"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12" w:hRule="atLeast"/>
        </w:trPr>
        <w:tc>
          <w:tcPr>
            <w:tcW w:w="5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4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9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18"/>
                <w:szCs w:val="18"/>
              </w:rPr>
            </w:pPr>
          </w:p>
        </w:tc>
      </w:tr>
    </w:tbl>
    <w:p>
      <w:pPr>
        <w:rPr>
          <w:rFonts w:ascii="宋体"/>
          <w:sz w:val="24"/>
        </w:rPr>
      </w:pPr>
    </w:p>
    <w:tbl>
      <w:tblPr>
        <w:tblStyle w:val="4"/>
        <w:tblpPr w:leftFromText="180" w:rightFromText="180" w:horzAnchor="margin" w:tblpXSpec="right" w:tblpY="630"/>
        <w:tblW w:w="13900" w:type="dxa"/>
        <w:jc w:val="right"/>
        <w:tblLayout w:type="fixed"/>
        <w:tblCellMar>
          <w:top w:w="0" w:type="dxa"/>
          <w:left w:w="108" w:type="dxa"/>
          <w:bottom w:w="0" w:type="dxa"/>
          <w:right w:w="108" w:type="dxa"/>
        </w:tblCellMar>
      </w:tblPr>
      <w:tblGrid>
        <w:gridCol w:w="504"/>
        <w:gridCol w:w="771"/>
        <w:gridCol w:w="803"/>
        <w:gridCol w:w="10733"/>
        <w:gridCol w:w="1089"/>
      </w:tblGrid>
      <w:tr>
        <w:tblPrEx>
          <w:tblCellMar>
            <w:top w:w="0" w:type="dxa"/>
            <w:left w:w="108" w:type="dxa"/>
            <w:bottom w:w="0" w:type="dxa"/>
            <w:right w:w="108" w:type="dxa"/>
          </w:tblCellMar>
        </w:tblPrEx>
        <w:trPr>
          <w:trHeight w:val="779" w:hRule="atLeast"/>
          <w:jc w:val="right"/>
        </w:trPr>
        <w:tc>
          <w:tcPr>
            <w:tcW w:w="5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序号</w:t>
            </w:r>
          </w:p>
        </w:tc>
        <w:tc>
          <w:tcPr>
            <w:tcW w:w="771"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职权名称</w:t>
            </w:r>
          </w:p>
        </w:tc>
        <w:tc>
          <w:tcPr>
            <w:tcW w:w="803"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实施机构</w:t>
            </w:r>
          </w:p>
        </w:tc>
        <w:tc>
          <w:tcPr>
            <w:tcW w:w="10733" w:type="dxa"/>
            <w:tcBorders>
              <w:top w:val="single" w:color="auto" w:sz="4" w:space="0"/>
              <w:left w:val="nil"/>
              <w:bottom w:val="single" w:color="auto" w:sz="4" w:space="0"/>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实施依据</w:t>
            </w:r>
          </w:p>
        </w:tc>
        <w:tc>
          <w:tcPr>
            <w:tcW w:w="1089" w:type="dxa"/>
            <w:tcBorders>
              <w:top w:val="single" w:color="auto" w:sz="4" w:space="0"/>
              <w:left w:val="nil"/>
              <w:bottom w:val="nil"/>
              <w:right w:val="single" w:color="auto" w:sz="4" w:space="0"/>
            </w:tcBorders>
            <w:vAlign w:val="center"/>
          </w:tcPr>
          <w:p>
            <w:pPr>
              <w:widowControl/>
              <w:jc w:val="center"/>
              <w:rPr>
                <w:rFonts w:ascii="宋体" w:cs="宋体"/>
                <w:b/>
                <w:kern w:val="0"/>
                <w:sz w:val="24"/>
              </w:rPr>
            </w:pPr>
            <w:r>
              <w:rPr>
                <w:rFonts w:hint="eastAsia" w:ascii="宋体" w:hAnsi="宋体" w:cs="宋体"/>
                <w:b/>
                <w:kern w:val="0"/>
                <w:sz w:val="24"/>
              </w:rPr>
              <w:t>备注</w:t>
            </w:r>
          </w:p>
        </w:tc>
      </w:tr>
      <w:tr>
        <w:tblPrEx>
          <w:tblCellMar>
            <w:top w:w="0" w:type="dxa"/>
            <w:left w:w="108" w:type="dxa"/>
            <w:bottom w:w="0" w:type="dxa"/>
            <w:right w:w="108" w:type="dxa"/>
          </w:tblCellMar>
        </w:tblPrEx>
        <w:trPr>
          <w:trHeight w:val="321" w:hRule="atLeast"/>
          <w:jc w:val="right"/>
        </w:trPr>
        <w:tc>
          <w:tcPr>
            <w:tcW w:w="50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6</w:t>
            </w:r>
          </w:p>
        </w:tc>
        <w:tc>
          <w:tcPr>
            <w:tcW w:w="77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建设项目用地预审</w:t>
            </w:r>
          </w:p>
        </w:tc>
        <w:tc>
          <w:tcPr>
            <w:tcW w:w="80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规划征地股</w:t>
            </w:r>
          </w:p>
        </w:tc>
        <w:tc>
          <w:tcPr>
            <w:tcW w:w="1073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中华人民共和国土地管理法》第五十二条：“建设项目可行性研究论证时，土地行政主管部门可以根据土地利用总体规划、土地利用年度计划和建设用地标准，对建设用地有关事项进行审查，并提出意见。”《土地管理法实施条例》（国务院令第</w:t>
            </w:r>
            <w:r>
              <w:rPr>
                <w:rFonts w:ascii="宋体" w:hAnsi="宋体" w:cs="宋体"/>
                <w:kern w:val="0"/>
                <w:sz w:val="24"/>
              </w:rPr>
              <w:t>256</w:t>
            </w:r>
            <w:r>
              <w:rPr>
                <w:rFonts w:hint="eastAsia" w:ascii="宋体" w:hAnsi="宋体" w:cs="宋体"/>
                <w:kern w:val="0"/>
                <w:sz w:val="24"/>
              </w:rPr>
              <w:t>号）第二十二条第一款：“具体建设项目需要占用土地利用总体规划确定的城市建设用地范围内的国有建设用地，按照下列规定办理：（一）建设项目可行性研究论证时，由土地行政主管部门对建设项目用地有关事项进行审查，提出建设项目用地预审报告；可行性研究报告批时，必须附具土地行政主管部门出具的建设项目用地预审报告。”第二十三条第一款“具体建设项目需要使用土地的，必须依法申请使用土地利用总体规划确定的城市建设用地范围内的国有建设用地。能源、交通、水利、矿山、军事设施等建设项目使用土地利用总体规划确定的城市建设用地范围外的土地，涉及农用地的，按照下列规定办理：（一）建设项目可行性研究论证时，由土地行政主管部门对建设项目用地有关事项进行审查，提出建设用地预审报告；可行性研究报告报批时，必须附具土地行政主管部门出具的建设项目用地预审报告。”《土地管理法实施条例》（国务院令第</w:t>
            </w:r>
            <w:r>
              <w:rPr>
                <w:rFonts w:ascii="宋体" w:hAnsi="宋体" w:cs="宋体"/>
                <w:kern w:val="0"/>
                <w:sz w:val="24"/>
              </w:rPr>
              <w:t>256</w:t>
            </w:r>
            <w:r>
              <w:rPr>
                <w:rFonts w:hint="eastAsia" w:ascii="宋体" w:hAnsi="宋体" w:cs="宋体"/>
                <w:kern w:val="0"/>
                <w:sz w:val="24"/>
              </w:rPr>
              <w:t>号）第二十二条第一款：“珍体建设项目需要占用土地利用总体规划确定的城市建设用地范围内的国有建设用地，按照下列规定办理：（一）建设项目可行行性研究论证时，由土地行政主管部门对建设项目用地有关事项进行审查，提出建设项目用地预审报告；可行性左究报告批时，必须附珍土地行政主管部门出具的建设项目用地预审报告。”第二十三条第一款“具体建设项目需要使用土地的，必须依法申请使用土地利用总体规划确定的城市建设用地范围内的国有建设用地。能源、交通、水利、矿山、军事设施等建设项目使用土地利用总体规划确定的城市建设用地范围外的土地，涉及农用地的，按照下列规定办理：（一）建设项目可行性研究论证时，由土地行政主管部门对设项目用地有关事项进行审查，提出建设用地预审报告；可行性研究报告报批时，必须附具土地行政主管部门出具的建设项目用地预审报告。”</w:t>
            </w:r>
          </w:p>
        </w:tc>
        <w:tc>
          <w:tcPr>
            <w:tcW w:w="10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r>
        <w:tblPrEx>
          <w:tblCellMar>
            <w:top w:w="0" w:type="dxa"/>
            <w:left w:w="108" w:type="dxa"/>
            <w:bottom w:w="0" w:type="dxa"/>
            <w:right w:w="108" w:type="dxa"/>
          </w:tblCellMar>
        </w:tblPrEx>
        <w:trPr>
          <w:trHeight w:val="321" w:hRule="atLeast"/>
          <w:jc w:val="right"/>
        </w:trPr>
        <w:tc>
          <w:tcPr>
            <w:tcW w:w="50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24"/>
              </w:rPr>
            </w:pPr>
          </w:p>
        </w:tc>
        <w:tc>
          <w:tcPr>
            <w:tcW w:w="7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80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0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r>
    </w:tbl>
    <w:p/>
    <w:p>
      <w:pPr>
        <w:rPr>
          <w:rFonts w:ascii="宋体"/>
          <w:sz w:val="24"/>
        </w:rPr>
      </w:pPr>
    </w:p>
    <w:p/>
    <w:p>
      <w:pPr>
        <w:widowControl/>
        <w:jc w:val="left"/>
        <w:rPr>
          <w:rFonts w:ascii="宋体" w:hAnsi="宋体" w:cs="宋体"/>
          <w:b/>
          <w:bCs/>
          <w:kern w:val="0"/>
          <w:sz w:val="24"/>
        </w:rPr>
      </w:pPr>
      <w:r>
        <w:rPr>
          <w:rFonts w:hint="eastAsia" w:ascii="宋体" w:hAnsi="宋体" w:cs="宋体"/>
          <w:b/>
          <w:bCs/>
          <w:kern w:val="0"/>
          <w:sz w:val="24"/>
        </w:rPr>
        <w:t>职权类别：行政确认（1项）</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1417"/>
        <w:gridCol w:w="2126"/>
        <w:gridCol w:w="8505"/>
        <w:gridCol w:w="10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1101" w:type="dxa"/>
            <w:vAlign w:val="center"/>
          </w:tcPr>
          <w:p>
            <w:pPr>
              <w:widowControl/>
              <w:jc w:val="center"/>
              <w:rPr>
                <w:rFonts w:ascii="宋体" w:hAnsi="宋体" w:cs="宋体"/>
                <w:b/>
                <w:kern w:val="0"/>
                <w:sz w:val="24"/>
              </w:rPr>
            </w:pPr>
            <w:r>
              <w:rPr>
                <w:rFonts w:hint="eastAsia" w:ascii="宋体" w:hAnsi="宋体" w:cs="宋体"/>
                <w:b/>
                <w:kern w:val="0"/>
                <w:sz w:val="24"/>
              </w:rPr>
              <w:t>序号</w:t>
            </w:r>
          </w:p>
        </w:tc>
        <w:tc>
          <w:tcPr>
            <w:tcW w:w="1417" w:type="dxa"/>
            <w:vAlign w:val="center"/>
          </w:tcPr>
          <w:p>
            <w:pPr>
              <w:widowControl/>
              <w:jc w:val="center"/>
              <w:rPr>
                <w:rFonts w:ascii="宋体" w:hAnsi="宋体" w:cs="宋体"/>
                <w:b/>
                <w:kern w:val="0"/>
                <w:sz w:val="24"/>
              </w:rPr>
            </w:pPr>
            <w:r>
              <w:rPr>
                <w:rFonts w:hint="eastAsia" w:ascii="宋体" w:hAnsi="宋体" w:cs="宋体"/>
                <w:b/>
                <w:kern w:val="0"/>
                <w:sz w:val="24"/>
              </w:rPr>
              <w:t>职权名称</w:t>
            </w:r>
          </w:p>
        </w:tc>
        <w:tc>
          <w:tcPr>
            <w:tcW w:w="2126" w:type="dxa"/>
            <w:vAlign w:val="center"/>
          </w:tcPr>
          <w:p>
            <w:pPr>
              <w:widowControl/>
              <w:jc w:val="center"/>
              <w:rPr>
                <w:rFonts w:ascii="宋体" w:hAnsi="宋体" w:cs="宋体"/>
                <w:b/>
                <w:kern w:val="0"/>
                <w:sz w:val="24"/>
              </w:rPr>
            </w:pPr>
            <w:r>
              <w:rPr>
                <w:rFonts w:hint="eastAsia" w:ascii="宋体" w:hAnsi="宋体" w:cs="宋体"/>
                <w:b/>
                <w:kern w:val="0"/>
                <w:sz w:val="24"/>
              </w:rPr>
              <w:t>实施机构</w:t>
            </w:r>
          </w:p>
        </w:tc>
        <w:tc>
          <w:tcPr>
            <w:tcW w:w="8505" w:type="dxa"/>
            <w:vAlign w:val="center"/>
          </w:tcPr>
          <w:p>
            <w:pPr>
              <w:widowControl/>
              <w:jc w:val="center"/>
              <w:rPr>
                <w:rFonts w:ascii="宋体" w:hAnsi="宋体" w:cs="宋体"/>
                <w:b/>
                <w:kern w:val="0"/>
                <w:sz w:val="24"/>
              </w:rPr>
            </w:pPr>
            <w:r>
              <w:rPr>
                <w:rFonts w:hint="eastAsia" w:ascii="宋体" w:hAnsi="宋体" w:cs="宋体"/>
                <w:b/>
                <w:kern w:val="0"/>
                <w:sz w:val="24"/>
              </w:rPr>
              <w:t>实施依据</w:t>
            </w:r>
          </w:p>
        </w:tc>
        <w:tc>
          <w:tcPr>
            <w:tcW w:w="1025" w:type="dxa"/>
            <w:vAlign w:val="center"/>
          </w:tcPr>
          <w:p>
            <w:pPr>
              <w:widowControl/>
              <w:jc w:val="center"/>
              <w:rPr>
                <w:rFonts w:ascii="宋体" w:hAnsi="宋体" w:cs="宋体"/>
                <w:b/>
                <w:kern w:val="0"/>
                <w:sz w:val="24"/>
              </w:rPr>
            </w:pPr>
            <w:r>
              <w:rPr>
                <w:rFonts w:hint="eastAsia" w:ascii="宋体" w:hAnsi="宋体" w:cs="宋体"/>
                <w:b/>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2" w:hRule="atLeast"/>
        </w:trPr>
        <w:tc>
          <w:tcPr>
            <w:tcW w:w="1101"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417" w:type="dxa"/>
            <w:vAlign w:val="center"/>
          </w:tcPr>
          <w:p>
            <w:pPr>
              <w:widowControl/>
              <w:jc w:val="center"/>
              <w:rPr>
                <w:rFonts w:ascii="宋体" w:hAnsi="宋体" w:cs="宋体"/>
                <w:kern w:val="0"/>
                <w:sz w:val="24"/>
              </w:rPr>
            </w:pPr>
            <w:r>
              <w:rPr>
                <w:rFonts w:hint="eastAsia" w:ascii="宋体" w:hAnsi="宋体" w:cs="宋体"/>
                <w:kern w:val="0"/>
                <w:sz w:val="24"/>
              </w:rPr>
              <w:t>不动产登记发证</w:t>
            </w:r>
          </w:p>
        </w:tc>
        <w:tc>
          <w:tcPr>
            <w:tcW w:w="2126" w:type="dxa"/>
            <w:vAlign w:val="center"/>
          </w:tcPr>
          <w:p>
            <w:pPr>
              <w:widowControl/>
              <w:jc w:val="center"/>
              <w:rPr>
                <w:rFonts w:ascii="宋体" w:hAnsi="宋体" w:cs="宋体"/>
                <w:kern w:val="0"/>
                <w:sz w:val="24"/>
              </w:rPr>
            </w:pPr>
            <w:r>
              <w:rPr>
                <w:rFonts w:hint="eastAsia" w:ascii="宋体" w:hAnsi="宋体" w:cs="宋体"/>
                <w:kern w:val="0"/>
                <w:sz w:val="24"/>
              </w:rPr>
              <w:t>不动产登记中心</w:t>
            </w:r>
          </w:p>
        </w:tc>
        <w:tc>
          <w:tcPr>
            <w:tcW w:w="8505" w:type="dxa"/>
            <w:vAlign w:val="center"/>
          </w:tcPr>
          <w:p>
            <w:pPr>
              <w:widowControl/>
              <w:jc w:val="center"/>
              <w:rPr>
                <w:rFonts w:ascii="宋体" w:hAnsi="宋体" w:cs="宋体"/>
                <w:kern w:val="0"/>
                <w:sz w:val="24"/>
              </w:rPr>
            </w:pPr>
            <w:r>
              <w:rPr>
                <w:rFonts w:ascii="宋体" w:hAnsi="宋体" w:cs="宋体"/>
                <w:kern w:val="0"/>
                <w:sz w:val="24"/>
              </w:rPr>
              <w:t>1、《物权法》第十条、第十二条、第十四条；</w:t>
            </w:r>
          </w:p>
          <w:p>
            <w:pPr>
              <w:widowControl/>
              <w:jc w:val="center"/>
              <w:rPr>
                <w:rFonts w:ascii="宋体" w:hAnsi="宋体" w:cs="宋体"/>
                <w:kern w:val="0"/>
                <w:sz w:val="24"/>
              </w:rPr>
            </w:pPr>
            <w:r>
              <w:rPr>
                <w:rFonts w:ascii="宋体" w:hAnsi="宋体" w:cs="宋体"/>
                <w:kern w:val="0"/>
                <w:sz w:val="24"/>
              </w:rPr>
              <w:t>2、《不动产登记暂行条例》；</w:t>
            </w:r>
          </w:p>
          <w:p>
            <w:pPr>
              <w:widowControl/>
              <w:jc w:val="center"/>
              <w:rPr>
                <w:rFonts w:ascii="宋体" w:hAnsi="宋体" w:cs="宋体"/>
                <w:kern w:val="0"/>
                <w:sz w:val="24"/>
              </w:rPr>
            </w:pPr>
            <w:r>
              <w:rPr>
                <w:rFonts w:ascii="宋体" w:hAnsi="宋体" w:cs="宋体"/>
                <w:kern w:val="0"/>
                <w:sz w:val="24"/>
              </w:rPr>
              <w:t>3、《不动产登记暂行条例实施细则》。</w:t>
            </w:r>
          </w:p>
        </w:tc>
        <w:tc>
          <w:tcPr>
            <w:tcW w:w="1025" w:type="dxa"/>
            <w:vAlign w:val="center"/>
          </w:tcPr>
          <w:p>
            <w:pPr>
              <w:widowControl/>
              <w:jc w:val="center"/>
              <w:rPr>
                <w:rFonts w:ascii="宋体" w:hAnsi="宋体" w:cs="宋体"/>
                <w:kern w:val="0"/>
                <w:sz w:val="24"/>
              </w:rPr>
            </w:pPr>
          </w:p>
        </w:tc>
      </w:tr>
    </w:tbl>
    <w:p/>
    <w:sectPr>
      <w:footerReference r:id="rId3" w:type="default"/>
      <w:footerReference r:id="rId4" w:type="even"/>
      <w:pgSz w:w="16838" w:h="11906" w:orient="landscape"/>
      <w:pgMar w:top="1701" w:right="1440" w:bottom="1701" w:left="1440" w:header="851" w:footer="992"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sz w:val="28"/>
        <w:szCs w:val="28"/>
      </w:rPr>
    </w:pP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hint="eastAsia"/>
      </w:rPr>
    </w:pPr>
    <w:r>
      <w:rPr>
        <w:rStyle w:val="7"/>
      </w:rPr>
      <w:fldChar w:fldCharType="begin"/>
    </w:r>
    <w:r>
      <w:rPr>
        <w:rStyle w:val="7"/>
      </w:rPr>
      <w:instrText xml:space="preserve">PAGE  </w:instrText>
    </w:r>
    <w:r>
      <w:rPr>
        <w:rStyle w:val="7"/>
      </w:rPr>
      <w:fldChar w:fldCharType="end"/>
    </w:r>
  </w:p>
  <w:p>
    <w:pPr>
      <w:pStyle w:val="2"/>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E5"/>
    <w:rsid w:val="000B4FA4"/>
    <w:rsid w:val="00110E3F"/>
    <w:rsid w:val="00114878"/>
    <w:rsid w:val="001362AC"/>
    <w:rsid w:val="00145E60"/>
    <w:rsid w:val="00154D7B"/>
    <w:rsid w:val="00165080"/>
    <w:rsid w:val="001A2ED5"/>
    <w:rsid w:val="001D27E2"/>
    <w:rsid w:val="001D6CB9"/>
    <w:rsid w:val="001E51D5"/>
    <w:rsid w:val="001F76B8"/>
    <w:rsid w:val="00212198"/>
    <w:rsid w:val="00225BF0"/>
    <w:rsid w:val="00236032"/>
    <w:rsid w:val="00257594"/>
    <w:rsid w:val="00261FF7"/>
    <w:rsid w:val="00267AA2"/>
    <w:rsid w:val="00276FBB"/>
    <w:rsid w:val="002B2398"/>
    <w:rsid w:val="002F0BB8"/>
    <w:rsid w:val="002F2DB1"/>
    <w:rsid w:val="0031439E"/>
    <w:rsid w:val="00361652"/>
    <w:rsid w:val="003D3BE7"/>
    <w:rsid w:val="00401C97"/>
    <w:rsid w:val="004D402D"/>
    <w:rsid w:val="005130F7"/>
    <w:rsid w:val="00516FDE"/>
    <w:rsid w:val="005251CA"/>
    <w:rsid w:val="005A0C63"/>
    <w:rsid w:val="005C12A9"/>
    <w:rsid w:val="00685A4A"/>
    <w:rsid w:val="00695EEB"/>
    <w:rsid w:val="006D0E75"/>
    <w:rsid w:val="007059A4"/>
    <w:rsid w:val="0070675B"/>
    <w:rsid w:val="00706BA1"/>
    <w:rsid w:val="00715005"/>
    <w:rsid w:val="00722D31"/>
    <w:rsid w:val="0073597D"/>
    <w:rsid w:val="007632C3"/>
    <w:rsid w:val="00780483"/>
    <w:rsid w:val="00784056"/>
    <w:rsid w:val="007B62F0"/>
    <w:rsid w:val="007E2E97"/>
    <w:rsid w:val="007E6957"/>
    <w:rsid w:val="007F0278"/>
    <w:rsid w:val="0083202A"/>
    <w:rsid w:val="00876FFA"/>
    <w:rsid w:val="008B6B60"/>
    <w:rsid w:val="008C6A0D"/>
    <w:rsid w:val="008E420D"/>
    <w:rsid w:val="0096373E"/>
    <w:rsid w:val="00967369"/>
    <w:rsid w:val="009C509D"/>
    <w:rsid w:val="009C5277"/>
    <w:rsid w:val="009D4F94"/>
    <w:rsid w:val="009E2B1B"/>
    <w:rsid w:val="009E6E5B"/>
    <w:rsid w:val="009F19F4"/>
    <w:rsid w:val="009F3C53"/>
    <w:rsid w:val="00A0346D"/>
    <w:rsid w:val="00A37A8B"/>
    <w:rsid w:val="00A93551"/>
    <w:rsid w:val="00AB09E5"/>
    <w:rsid w:val="00AB456A"/>
    <w:rsid w:val="00AD20F3"/>
    <w:rsid w:val="00AE4B16"/>
    <w:rsid w:val="00B01CE7"/>
    <w:rsid w:val="00B57B46"/>
    <w:rsid w:val="00B63008"/>
    <w:rsid w:val="00B65410"/>
    <w:rsid w:val="00BC7B71"/>
    <w:rsid w:val="00C21063"/>
    <w:rsid w:val="00C36D29"/>
    <w:rsid w:val="00C453F2"/>
    <w:rsid w:val="00C50440"/>
    <w:rsid w:val="00CA75E9"/>
    <w:rsid w:val="00D63C5C"/>
    <w:rsid w:val="00D70197"/>
    <w:rsid w:val="00E73CF3"/>
    <w:rsid w:val="00EC6E86"/>
    <w:rsid w:val="00F07343"/>
    <w:rsid w:val="00F32F44"/>
    <w:rsid w:val="00F33098"/>
    <w:rsid w:val="00FB695D"/>
    <w:rsid w:val="00FC2327"/>
    <w:rsid w:val="00FC353C"/>
    <w:rsid w:val="00FD2449"/>
    <w:rsid w:val="00FD5292"/>
    <w:rsid w:val="00FF09BE"/>
    <w:rsid w:val="01754EA9"/>
    <w:rsid w:val="0E3F3A70"/>
    <w:rsid w:val="17256D0C"/>
    <w:rsid w:val="2A5A7239"/>
    <w:rsid w:val="32E13C75"/>
    <w:rsid w:val="33DB78A6"/>
    <w:rsid w:val="37AA0C8B"/>
    <w:rsid w:val="51C21AB6"/>
    <w:rsid w:val="5E4462A1"/>
    <w:rsid w:val="7A483A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cs="黑体"/>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table" w:styleId="5">
    <w:name w:val="Table Grid"/>
    <w:basedOn w:val="4"/>
    <w:locke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customStyle="1" w:styleId="8">
    <w:name w:val="页脚 Char"/>
    <w:basedOn w:val="6"/>
    <w:link w:val="2"/>
    <w:qFormat/>
    <w:locked/>
    <w:uiPriority w:val="99"/>
    <w:rPr>
      <w:rFonts w:cs="Times New Roman"/>
      <w:sz w:val="18"/>
      <w:szCs w:val="18"/>
    </w:rPr>
  </w:style>
  <w:style w:type="character" w:customStyle="1" w:styleId="9">
    <w:name w:val="页眉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5AAD9F-BEF2-4326-9D15-06641323B472}">
  <ds:schemaRefs/>
</ds:datastoreItem>
</file>

<file path=docProps/app.xml><?xml version="1.0" encoding="utf-8"?>
<Properties xmlns="http://schemas.openxmlformats.org/officeDocument/2006/extended-properties" xmlns:vt="http://schemas.openxmlformats.org/officeDocument/2006/docPropsVTypes">
  <Template>Normal</Template>
  <Pages>14</Pages>
  <Words>9120</Words>
  <Characters>9193</Characters>
  <Lines>77</Lines>
  <Paragraphs>21</Paragraphs>
  <TotalTime>25</TotalTime>
  <ScaleCrop>false</ScaleCrop>
  <LinksUpToDate>false</LinksUpToDate>
  <CharactersWithSpaces>9665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2016-01-25T07:40:00Z</dcterms:created>
  <dc:creator>lenovo</dc:creator>
  <cp:lastModifiedBy>Administrator</cp:lastModifiedBy>
  <cp:lastPrinted>2017-07-25T09:38:00Z</cp:lastPrinted>
  <dcterms:modified xsi:type="dcterms:W3CDTF">2023-07-03T07:47:59Z</dcterms:modified>
  <dc:title>尉政办〔2016〕   号</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94B1359A3C5D41F684822521C5CE449C_13</vt:lpwstr>
  </property>
</Properties>
</file>