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52"/>
          <w:vertAlign w:val="baseline"/>
          <w:lang w:val="en-US" w:eastAsia="zh-CN"/>
        </w:rPr>
      </w:pPr>
      <w:r>
        <w:rPr>
          <w:rFonts w:hint="eastAsia" w:ascii="方正小标宋简体" w:hAnsi="方正小标宋简体" w:eastAsia="方正小标宋简体" w:cs="方正小标宋简体"/>
          <w:sz w:val="44"/>
          <w:szCs w:val="52"/>
          <w:vertAlign w:val="baseline"/>
          <w:lang w:val="en-US" w:eastAsia="zh-CN"/>
        </w:rPr>
        <w:t>尉氏县</w:t>
      </w:r>
      <w:bookmarkStart w:id="4" w:name="_GoBack"/>
      <w:bookmarkEnd w:id="4"/>
      <w:r>
        <w:rPr>
          <w:rFonts w:hint="eastAsia" w:ascii="方正小标宋简体" w:hAnsi="方正小标宋简体" w:eastAsia="方正小标宋简体" w:cs="方正小标宋简体"/>
          <w:sz w:val="44"/>
          <w:szCs w:val="52"/>
          <w:vertAlign w:val="baseline"/>
          <w:lang w:val="en-US" w:eastAsia="zh-CN"/>
        </w:rPr>
        <w:t>人力资源和社会保障局涉企行政检查事项和依据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980"/>
        <w:gridCol w:w="9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42" w:type="dxa"/>
            <w:vAlign w:val="center"/>
          </w:tcPr>
          <w:p>
            <w:pPr>
              <w:jc w:val="center"/>
              <w:rPr>
                <w:rFonts w:hint="default"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序号</w:t>
            </w:r>
          </w:p>
        </w:tc>
        <w:tc>
          <w:tcPr>
            <w:tcW w:w="2980"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行政检查事项名称</w:t>
            </w:r>
          </w:p>
        </w:tc>
        <w:tc>
          <w:tcPr>
            <w:tcW w:w="9950"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1242" w:type="dxa"/>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w:t>
            </w: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对</w:t>
            </w:r>
            <w:r>
              <w:rPr>
                <w:rFonts w:hint="eastAsia" w:ascii="仿宋_GB2312" w:hAnsi="仿宋_GB2312" w:eastAsia="仿宋_GB2312" w:cs="仿宋_GB2312"/>
                <w:color w:val="000000"/>
                <w:kern w:val="0"/>
                <w:sz w:val="28"/>
                <w:szCs w:val="28"/>
                <w:lang w:bidi="ar"/>
              </w:rPr>
              <w:t>人力资源服务、劳务派遣用工等人力资源市场秩序的检查</w:t>
            </w:r>
          </w:p>
        </w:tc>
        <w:tc>
          <w:tcPr>
            <w:tcW w:w="995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40" w:firstLineChars="200"/>
              <w:jc w:val="both"/>
              <w:rPr>
                <w:rFonts w:hint="eastAsia" w:ascii="仿宋" w:hAnsi="仿宋" w:eastAsia="仿宋" w:cs="仿宋_GB2312"/>
                <w:color w:val="000000"/>
                <w:kern w:val="0"/>
                <w:sz w:val="22"/>
                <w:szCs w:val="22"/>
                <w:lang w:val="en-US" w:eastAsia="zh-CN" w:bidi="ar"/>
              </w:rPr>
            </w:pPr>
            <w:r>
              <w:rPr>
                <w:rFonts w:hint="eastAsia" w:ascii="仿宋" w:hAnsi="仿宋" w:eastAsia="仿宋" w:cs="仿宋_GB2312"/>
                <w:color w:val="000000"/>
                <w:kern w:val="0"/>
                <w:sz w:val="22"/>
                <w:szCs w:val="22"/>
                <w:lang w:val="en-US" w:eastAsia="zh-CN" w:bidi="ar"/>
              </w:rPr>
              <w:t>《</w:t>
            </w:r>
            <w:bookmarkStart w:id="0" w:name="OLE_LINK1"/>
            <w:r>
              <w:rPr>
                <w:rFonts w:hint="eastAsia" w:ascii="仿宋" w:hAnsi="仿宋" w:eastAsia="仿宋" w:cs="仿宋_GB2312"/>
                <w:color w:val="000000"/>
                <w:kern w:val="0"/>
                <w:sz w:val="22"/>
                <w:szCs w:val="22"/>
                <w:lang w:val="en-US" w:eastAsia="zh-CN" w:bidi="ar"/>
              </w:rPr>
              <w:t>人力资源市场暂行条例</w:t>
            </w:r>
            <w:bookmarkEnd w:id="0"/>
            <w:r>
              <w:rPr>
                <w:rFonts w:hint="eastAsia" w:ascii="仿宋" w:hAnsi="仿宋" w:eastAsia="仿宋" w:cs="仿宋_GB2312"/>
                <w:color w:val="000000"/>
                <w:kern w:val="0"/>
                <w:sz w:val="22"/>
                <w:szCs w:val="22"/>
                <w:lang w:val="en-US" w:eastAsia="zh-CN" w:bidi="ar"/>
              </w:rPr>
              <w:t>》第三十四条　人力资源社会保障行政部门对经营性人力资源服务机构实施监督检查，可以采取下列措施：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_GB2312"/>
                <w:color w:val="000000"/>
                <w:kern w:val="0"/>
                <w:sz w:val="22"/>
                <w:szCs w:val="22"/>
                <w:lang w:val="en-US" w:eastAsia="zh-CN" w:bidi="ar"/>
              </w:rPr>
            </w:pPr>
            <w:r>
              <w:rPr>
                <w:rFonts w:hint="eastAsia" w:ascii="仿宋" w:hAnsi="仿宋" w:eastAsia="仿宋" w:cs="仿宋_GB2312"/>
                <w:color w:val="000000"/>
                <w:kern w:val="0"/>
                <w:sz w:val="22"/>
                <w:szCs w:val="22"/>
                <w:lang w:val="en-US" w:eastAsia="zh-CN" w:bidi="ar"/>
              </w:rPr>
              <w:t>（一）进入被检查单位进行检查；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_GB2312"/>
                <w:color w:val="000000"/>
                <w:kern w:val="0"/>
                <w:sz w:val="22"/>
                <w:szCs w:val="22"/>
                <w:lang w:val="en-US" w:eastAsia="zh-CN" w:bidi="ar"/>
              </w:rPr>
            </w:pPr>
            <w:r>
              <w:rPr>
                <w:rFonts w:hint="eastAsia" w:ascii="仿宋" w:hAnsi="仿宋" w:eastAsia="仿宋" w:cs="仿宋_GB2312"/>
                <w:color w:val="000000"/>
                <w:kern w:val="0"/>
                <w:sz w:val="22"/>
                <w:szCs w:val="22"/>
                <w:lang w:val="en-US" w:eastAsia="zh-CN" w:bidi="ar"/>
              </w:rPr>
              <w:t>（二）询问有关人员，查阅服务台账等服务信息档案；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_GB2312"/>
                <w:color w:val="000000"/>
                <w:kern w:val="0"/>
                <w:sz w:val="22"/>
                <w:szCs w:val="22"/>
                <w:lang w:val="en-US" w:eastAsia="zh-CN" w:bidi="ar"/>
              </w:rPr>
            </w:pPr>
            <w:r>
              <w:rPr>
                <w:rFonts w:hint="eastAsia" w:ascii="仿宋" w:hAnsi="仿宋" w:eastAsia="仿宋" w:cs="仿宋_GB2312"/>
                <w:color w:val="000000"/>
                <w:kern w:val="0"/>
                <w:sz w:val="22"/>
                <w:szCs w:val="22"/>
                <w:lang w:val="en-US" w:eastAsia="zh-CN" w:bidi="ar"/>
              </w:rPr>
              <w:t>（三）要求被检查单位提供与检查事项相关的文件资料，并作出解释和说明；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_GB2312"/>
                <w:color w:val="000000"/>
                <w:kern w:val="0"/>
                <w:sz w:val="22"/>
                <w:szCs w:val="22"/>
                <w:lang w:val="en-US" w:eastAsia="zh-CN" w:bidi="ar"/>
              </w:rPr>
            </w:pPr>
            <w:r>
              <w:rPr>
                <w:rFonts w:hint="eastAsia" w:ascii="仿宋" w:hAnsi="仿宋" w:eastAsia="仿宋" w:cs="仿宋_GB2312"/>
                <w:color w:val="000000"/>
                <w:kern w:val="0"/>
                <w:sz w:val="22"/>
                <w:szCs w:val="22"/>
                <w:lang w:val="en-US" w:eastAsia="zh-CN" w:bidi="ar"/>
              </w:rPr>
              <w:t>（四）采取记录、录音、录像、照相或者复制等方式收集有关情况和资料；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_GB2312"/>
                <w:color w:val="000000"/>
                <w:kern w:val="0"/>
                <w:sz w:val="22"/>
                <w:szCs w:val="22"/>
                <w:lang w:val="en-US" w:eastAsia="zh-CN" w:bidi="ar"/>
              </w:rPr>
            </w:pPr>
            <w:r>
              <w:rPr>
                <w:rFonts w:hint="eastAsia" w:ascii="仿宋" w:hAnsi="仿宋" w:eastAsia="仿宋" w:cs="仿宋_GB2312"/>
                <w:color w:val="000000"/>
                <w:kern w:val="0"/>
                <w:sz w:val="22"/>
                <w:szCs w:val="22"/>
                <w:lang w:val="en-US" w:eastAsia="zh-CN" w:bidi="ar"/>
              </w:rPr>
              <w:t>（五）法律、法规规定的其他措施。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_GB2312"/>
                <w:color w:val="000000"/>
                <w:kern w:val="0"/>
                <w:sz w:val="22"/>
                <w:szCs w:val="22"/>
                <w:lang w:val="en-US" w:eastAsia="zh-CN" w:bidi="ar"/>
              </w:rPr>
            </w:pPr>
            <w:r>
              <w:rPr>
                <w:rFonts w:hint="eastAsia" w:ascii="仿宋" w:hAnsi="仿宋" w:eastAsia="仿宋" w:cs="仿宋_GB2312"/>
                <w:color w:val="000000"/>
                <w:kern w:val="0"/>
                <w:sz w:val="22"/>
                <w:szCs w:val="22"/>
                <w:lang w:val="en-US" w:eastAsia="zh-CN" w:bidi="ar"/>
              </w:rPr>
              <w:t>人力资源社会保障行政部门实施监督检查时，监督检查人员不得少于2人，应当出示执法证件，并对被检查单位的商业秘密予以保密。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_GB2312"/>
                <w:color w:val="000000"/>
                <w:kern w:val="0"/>
                <w:sz w:val="22"/>
                <w:szCs w:val="22"/>
                <w:lang w:bidi="ar"/>
              </w:rPr>
            </w:pPr>
            <w:r>
              <w:rPr>
                <w:rFonts w:hint="eastAsia" w:ascii="仿宋" w:hAnsi="仿宋" w:eastAsia="仿宋" w:cs="仿宋_GB2312"/>
                <w:color w:val="000000"/>
                <w:kern w:val="0"/>
                <w:sz w:val="22"/>
                <w:szCs w:val="22"/>
                <w:lang w:val="en-US" w:eastAsia="zh-CN" w:bidi="ar"/>
              </w:rPr>
              <w:t>对人力资源社会保障行政部门依法进行的监督检查，被检查单位应当配合，如实提供相关资料和信息，不得隐瞒、拒绝、阻碍。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42" w:type="dxa"/>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w:t>
            </w: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民办职业培训学校专项检查</w:t>
            </w:r>
          </w:p>
        </w:tc>
        <w:tc>
          <w:tcPr>
            <w:tcW w:w="995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00" w:lineRule="atLeast"/>
              <w:ind w:left="0" w:right="0" w:firstLine="440" w:firstLineChars="20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w:t>
            </w:r>
            <w:bookmarkStart w:id="1" w:name="OLE_LINK2"/>
            <w:r>
              <w:rPr>
                <w:rFonts w:hint="eastAsia" w:ascii="仿宋" w:hAnsi="仿宋" w:eastAsia="仿宋" w:cs="仿宋_GB2312"/>
                <w:b w:val="0"/>
                <w:bCs w:val="0"/>
                <w:color w:val="000000"/>
                <w:kern w:val="0"/>
                <w:sz w:val="22"/>
                <w:szCs w:val="22"/>
                <w:lang w:val="en-US" w:eastAsia="zh-CN" w:bidi="ar"/>
              </w:rPr>
              <w:t>中华人民共和国民办教育促进法</w:t>
            </w:r>
            <w:bookmarkEnd w:id="1"/>
            <w:r>
              <w:rPr>
                <w:rFonts w:hint="eastAsia" w:ascii="仿宋" w:hAnsi="仿宋" w:eastAsia="仿宋" w:cs="仿宋_GB2312"/>
                <w:b w:val="0"/>
                <w:bCs w:val="0"/>
                <w:color w:val="000000"/>
                <w:kern w:val="0"/>
                <w:sz w:val="22"/>
                <w:szCs w:val="22"/>
                <w:lang w:val="en-US" w:eastAsia="zh-CN" w:bidi="ar"/>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 （一）擅自分立、合并民办学校的；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 （二）擅自改变民办学校名称、层次、类别和举办者的；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 （三）发布虚假招生简章或者广告，骗取钱财的；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 （四）非法颁发或者伪造学历证书、结业证书、培训证书、职业资格证书的；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 （五）管理混乱严重影响教育教学，产生恶劣社会影响的；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    （六）提交虚假证明文件或者采取其他欺诈手段隐瞒重要事实骗取办学许可证的；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    （七）伪造、变造、买卖、出租、出借办学许可证的；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_GB2312"/>
                <w:color w:val="000000"/>
                <w:kern w:val="0"/>
                <w:sz w:val="22"/>
                <w:szCs w:val="22"/>
                <w:lang w:eastAsia="zh-CN" w:bidi="ar"/>
              </w:rPr>
            </w:pPr>
            <w:r>
              <w:rPr>
                <w:rFonts w:hint="eastAsia" w:ascii="仿宋" w:hAnsi="仿宋" w:eastAsia="仿宋" w:cs="仿宋_GB2312"/>
                <w:b w:val="0"/>
                <w:bCs w:val="0"/>
                <w:color w:val="000000"/>
                <w:kern w:val="0"/>
                <w:sz w:val="22"/>
                <w:szCs w:val="22"/>
                <w:lang w:val="en-US" w:eastAsia="zh-CN" w:bidi="ar"/>
              </w:rPr>
              <w:t>    （八）恶意终止办学、抽逃资金或者挪用办学经费的。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42" w:type="dxa"/>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w:t>
            </w: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企业不定时工作制和综合计算工时工作制执行情况监督检查</w:t>
            </w:r>
          </w:p>
        </w:tc>
        <w:tc>
          <w:tcPr>
            <w:tcW w:w="995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40" w:firstLineChars="2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w:t>
            </w:r>
            <w:bookmarkStart w:id="2" w:name="OLE_LINK3"/>
            <w:r>
              <w:rPr>
                <w:rFonts w:hint="eastAsia" w:ascii="仿宋" w:hAnsi="仿宋" w:eastAsia="仿宋" w:cs="仿宋_GB2312"/>
                <w:b w:val="0"/>
                <w:bCs w:val="0"/>
                <w:color w:val="000000"/>
                <w:kern w:val="0"/>
                <w:sz w:val="22"/>
                <w:szCs w:val="22"/>
                <w:lang w:val="en-US" w:eastAsia="zh-CN" w:bidi="ar"/>
              </w:rPr>
              <w:t>中华人民共和国劳动法</w:t>
            </w:r>
            <w:bookmarkEnd w:id="2"/>
            <w:r>
              <w:rPr>
                <w:rFonts w:hint="eastAsia" w:ascii="仿宋" w:hAnsi="仿宋" w:eastAsia="仿宋" w:cs="仿宋_GB2312"/>
                <w:b w:val="0"/>
                <w:bCs w:val="0"/>
                <w:color w:val="000000"/>
                <w:kern w:val="0"/>
                <w:sz w:val="22"/>
                <w:szCs w:val="22"/>
                <w:lang w:val="en-US" w:eastAsia="zh-CN" w:bidi="ar"/>
              </w:rPr>
              <w:t>》第三十九条　企业因生产特点不能实行本法第三十六条、第三十八条规定的，经劳动行政部门批准，可以实行其他工作和休息办法。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40" w:firstLineChars="200"/>
              <w:jc w:val="both"/>
              <w:rPr>
                <w:rFonts w:hint="eastAsia" w:ascii="仿宋" w:hAnsi="仿宋" w:eastAsia="仿宋" w:cs="仿宋_GB2312"/>
                <w:color w:val="000000"/>
                <w:kern w:val="0"/>
                <w:sz w:val="22"/>
                <w:szCs w:val="22"/>
                <w:lang w:bidi="ar"/>
              </w:rPr>
            </w:pPr>
            <w:r>
              <w:rPr>
                <w:rFonts w:hint="eastAsia" w:ascii="仿宋" w:hAnsi="仿宋" w:eastAsia="仿宋" w:cs="仿宋_GB2312"/>
                <w:b w:val="0"/>
                <w:bCs w:val="0"/>
                <w:color w:val="000000"/>
                <w:kern w:val="0"/>
                <w:sz w:val="22"/>
                <w:szCs w:val="22"/>
                <w:lang w:val="en-US" w:eastAsia="zh-CN" w:bidi="ar"/>
              </w:rPr>
              <w:t>《中华人民共和国劳动法》第八十五条　县级以上各级人民政府劳动行政部门依法对用人单位遵守劳动法律、法规的情况进行监督检查，对违反劳动法律、法规的行为有权制止，并责令改正。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42" w:type="dxa"/>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4</w:t>
            </w: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对用人单位和个人遵守劳动用工和社会保险法律、法规和规章情况的监督检查</w:t>
            </w:r>
          </w:p>
        </w:tc>
        <w:tc>
          <w:tcPr>
            <w:tcW w:w="995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440" w:firstLineChars="200"/>
              <w:jc w:val="left"/>
              <w:textAlignment w:val="center"/>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《中华人民共和国劳动法》第八十五条  县级以上各级人民政府劳动行政部门依法对用人单位遵守劳动法律、法规的情况进行监督检查，对违反劳动法律、法规的行为有权制止，并责令改正。</w:t>
            </w:r>
          </w:p>
          <w:p>
            <w:pPr>
              <w:ind w:firstLine="440" w:firstLineChars="2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w:t>
            </w:r>
            <w:bookmarkStart w:id="3" w:name="OLE_LINK4"/>
            <w:r>
              <w:rPr>
                <w:rFonts w:hint="eastAsia" w:ascii="仿宋" w:hAnsi="仿宋" w:eastAsia="仿宋" w:cs="仿宋_GB2312"/>
                <w:b w:val="0"/>
                <w:bCs w:val="0"/>
                <w:color w:val="000000"/>
                <w:kern w:val="0"/>
                <w:sz w:val="22"/>
                <w:szCs w:val="22"/>
                <w:lang w:val="en-US" w:eastAsia="zh-CN" w:bidi="ar"/>
              </w:rPr>
              <w:t>中华人民共和国劳动合同法</w:t>
            </w:r>
            <w:bookmarkEnd w:id="3"/>
            <w:r>
              <w:rPr>
                <w:rFonts w:hint="eastAsia" w:ascii="仿宋" w:hAnsi="仿宋" w:eastAsia="仿宋" w:cs="仿宋_GB2312"/>
                <w:b w:val="0"/>
                <w:bCs w:val="0"/>
                <w:color w:val="000000"/>
                <w:kern w:val="0"/>
                <w:sz w:val="22"/>
                <w:szCs w:val="22"/>
                <w:lang w:val="en-US" w:eastAsia="zh-CN" w:bidi="ar"/>
              </w:rPr>
              <w:t>》第七十三条  县级以上地方人民政府劳动行政部门负责本行政区域内劳动合同制度实施的监督管理。</w:t>
            </w:r>
          </w:p>
          <w:p>
            <w:pPr>
              <w:ind w:firstLine="440" w:firstLineChars="2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《中华人民共和国劳动合同法》第七十四条  县级以上地方人民政府劳动行政部门依法对下列实施劳动合同制度的情况进行监督检查。</w:t>
            </w:r>
          </w:p>
          <w:p>
            <w:pPr>
              <w:ind w:firstLine="660" w:firstLineChars="3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（一）用人单位制定直接涉及劳动者切身利益的规章制度及其执行的情况；</w:t>
            </w:r>
          </w:p>
          <w:p>
            <w:pPr>
              <w:ind w:firstLine="660" w:firstLineChars="3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（二）用人单位与劳动者订立和解除劳动合同的情况；</w:t>
            </w:r>
          </w:p>
          <w:p>
            <w:pPr>
              <w:ind w:firstLine="660" w:firstLineChars="3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（三）劳务派遣单位和用工单位遵守劳务派遣有关规定的情况；</w:t>
            </w:r>
          </w:p>
          <w:p>
            <w:pPr>
              <w:ind w:firstLine="660" w:firstLineChars="3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（四）用人单位遵守国家关于劳动者工作时间和休息休假规定的情况；</w:t>
            </w:r>
          </w:p>
          <w:p>
            <w:pPr>
              <w:ind w:firstLine="660" w:firstLineChars="3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（五）用人单位支付劳动合同约定的劳动报酬和执行最低工资标准的情况；</w:t>
            </w:r>
          </w:p>
          <w:p>
            <w:pPr>
              <w:ind w:firstLine="660" w:firstLineChars="300"/>
              <w:jc w:val="both"/>
              <w:rPr>
                <w:rFonts w:hint="eastAsia" w:ascii="仿宋" w:hAnsi="仿宋" w:eastAsia="仿宋" w:cs="仿宋_GB2312"/>
                <w:b w:val="0"/>
                <w:bCs w:val="0"/>
                <w:color w:val="000000"/>
                <w:kern w:val="0"/>
                <w:sz w:val="22"/>
                <w:szCs w:val="22"/>
                <w:lang w:val="en-US" w:eastAsia="zh-CN" w:bidi="ar"/>
              </w:rPr>
            </w:pPr>
            <w:r>
              <w:rPr>
                <w:rFonts w:hint="eastAsia" w:ascii="仿宋" w:hAnsi="仿宋" w:eastAsia="仿宋" w:cs="仿宋_GB2312"/>
                <w:b w:val="0"/>
                <w:bCs w:val="0"/>
                <w:color w:val="000000"/>
                <w:kern w:val="0"/>
                <w:sz w:val="22"/>
                <w:szCs w:val="22"/>
                <w:lang w:val="en-US" w:eastAsia="zh-CN" w:bidi="ar"/>
              </w:rPr>
              <w:t>（六）用人单位参加各项社会保险和缴纳社会保险费的情况；</w:t>
            </w:r>
          </w:p>
          <w:p>
            <w:pPr>
              <w:ind w:firstLine="660" w:firstLineChars="300"/>
              <w:jc w:val="both"/>
              <w:rPr>
                <w:rFonts w:hint="eastAsia" w:ascii="仿宋" w:hAnsi="仿宋" w:eastAsia="仿宋" w:cs="仿宋_GB2312"/>
                <w:color w:val="000000"/>
                <w:kern w:val="0"/>
                <w:sz w:val="22"/>
                <w:szCs w:val="22"/>
                <w:lang w:bidi="ar"/>
              </w:rPr>
            </w:pPr>
            <w:r>
              <w:rPr>
                <w:rFonts w:hint="eastAsia" w:ascii="仿宋" w:hAnsi="仿宋" w:eastAsia="仿宋" w:cs="仿宋_GB2312"/>
                <w:b w:val="0"/>
                <w:bCs w:val="0"/>
                <w:color w:val="000000"/>
                <w:kern w:val="0"/>
                <w:sz w:val="22"/>
                <w:szCs w:val="22"/>
                <w:lang w:val="en-US" w:eastAsia="zh-CN" w:bidi="ar"/>
              </w:rPr>
              <w:t>（七）法律、法规规定的其他劳动监察事项。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B6BB0"/>
    <w:rsid w:val="4EB8097B"/>
    <w:rsid w:val="624B6BB0"/>
    <w:rsid w:val="700C5994"/>
    <w:rsid w:val="7AEE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1325</Words>
  <Characters>1325</Characters>
  <Lines>0</Lines>
  <Paragraphs>0</Paragraphs>
  <TotalTime>89</TotalTime>
  <ScaleCrop>false</ScaleCrop>
  <LinksUpToDate>false</LinksUpToDate>
  <CharactersWithSpaces>1352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2025-08-12T09:43:00Z</dcterms:created>
  <dc:creator>方正之窗</dc:creator>
  <cp:lastModifiedBy>admins</cp:lastModifiedBy>
  <cp:lastPrinted>2025-10-10T10:22:30Z</cp:lastPrinted>
  <dcterms:modified xsi:type="dcterms:W3CDTF">2025-10-10T10:23:16Z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51455EF471EF458E92F94005EDEB6D68</vt:lpwstr>
  </property>
  <property fmtid="{D5CDD505-2E9C-101B-9397-08002B2CF9AE}" pid="4" name="KSOTemplateDocerSaveRecord">
    <vt:lpwstr>eyJoZGlkIjoiMTczNTlmMGIxMjI3M2NiYzM5MTdhMGQ5MWJlZjg2MzEiLCJ1c2VySWQiOiI0OTE2MTkzMDMifQ==</vt:lpwstr>
  </property>
</Properties>
</file>